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8E" w:rsidRPr="00254E1F" w:rsidRDefault="00CE7921" w:rsidP="00254E1F">
      <w:pPr>
        <w:tabs>
          <w:tab w:val="left" w:pos="6210"/>
        </w:tabs>
        <w:spacing w:before="100" w:beforeAutospacing="1" w:after="100" w:afterAutospacing="1"/>
        <w:rPr>
          <w:rFonts w:asciiTheme="minorHAnsi" w:hAnsiTheme="minorHAnsi"/>
          <w:color w:val="000000"/>
          <w:lang w:val="en-GB"/>
        </w:rPr>
      </w:pPr>
      <w:r>
        <w:rPr>
          <w:rFonts w:asciiTheme="minorHAnsi" w:hAnsiTheme="minorHAnsi"/>
          <w:noProof/>
          <w:color w:val="000000"/>
        </w:rPr>
        <w:drawing>
          <wp:anchor distT="0" distB="0" distL="114300" distR="114300" simplePos="0" relativeHeight="251658240" behindDoc="0" locked="0" layoutInCell="1" allowOverlap="1" wp14:anchorId="23D182C5" wp14:editId="379275D1">
            <wp:simplePos x="0" y="0"/>
            <wp:positionH relativeFrom="column">
              <wp:posOffset>584200</wp:posOffset>
            </wp:positionH>
            <wp:positionV relativeFrom="paragraph">
              <wp:posOffset>184785</wp:posOffset>
            </wp:positionV>
            <wp:extent cx="4258945" cy="202311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lax box.JPG"/>
                    <pic:cNvPicPr/>
                  </pic:nvPicPr>
                  <pic:blipFill>
                    <a:blip r:embed="rId6">
                      <a:extLst>
                        <a:ext uri="{28A0092B-C50C-407E-A947-70E740481C1C}">
                          <a14:useLocalDpi xmlns:a14="http://schemas.microsoft.com/office/drawing/2010/main" val="0"/>
                        </a:ext>
                      </a:extLst>
                    </a:blip>
                    <a:stretch>
                      <a:fillRect/>
                    </a:stretch>
                  </pic:blipFill>
                  <pic:spPr>
                    <a:xfrm>
                      <a:off x="0" y="0"/>
                      <a:ext cx="4258945" cy="20231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000000"/>
          <w:lang w:val="en-GB"/>
        </w:rPr>
        <w:t xml:space="preserve">Sidebar:   </w:t>
      </w:r>
      <w:r w:rsidR="00204D8E" w:rsidRPr="00254E1F">
        <w:rPr>
          <w:rFonts w:asciiTheme="minorHAnsi" w:hAnsiTheme="minorHAnsi"/>
          <w:color w:val="000000"/>
          <w:lang w:val="en-GB"/>
        </w:rPr>
        <w:t>Here’s what frequent</w:t>
      </w:r>
      <w:r w:rsidR="00443A6E" w:rsidRPr="00254E1F">
        <w:rPr>
          <w:rFonts w:asciiTheme="minorHAnsi" w:hAnsiTheme="minorHAnsi"/>
          <w:color w:val="000000"/>
          <w:lang w:val="en-GB"/>
        </w:rPr>
        <w:t xml:space="preserve"> constipation sufferers</w:t>
      </w:r>
      <w:r w:rsidR="00341130">
        <w:rPr>
          <w:rFonts w:asciiTheme="minorHAnsi" w:hAnsiTheme="minorHAnsi"/>
          <w:color w:val="000000"/>
          <w:lang w:val="en-GB"/>
        </w:rPr>
        <w:t xml:space="preserve"> have</w:t>
      </w:r>
      <w:r w:rsidR="00204D8E" w:rsidRPr="00254E1F">
        <w:rPr>
          <w:rFonts w:asciiTheme="minorHAnsi" w:hAnsiTheme="minorHAnsi"/>
          <w:color w:val="000000"/>
          <w:lang w:val="en-GB"/>
        </w:rPr>
        <w:t xml:space="preserve"> to say about </w:t>
      </w:r>
      <w:r w:rsidR="00443A6E" w:rsidRPr="00254E1F">
        <w:rPr>
          <w:rFonts w:asciiTheme="minorHAnsi" w:hAnsiTheme="minorHAnsi"/>
          <w:color w:val="000000"/>
          <w:lang w:val="en-GB"/>
        </w:rPr>
        <w:t>MICROL</w:t>
      </w:r>
      <w:bookmarkStart w:id="0" w:name="_GoBack"/>
      <w:bookmarkEnd w:id="0"/>
      <w:r w:rsidR="00443A6E" w:rsidRPr="00254E1F">
        <w:rPr>
          <w:rFonts w:asciiTheme="minorHAnsi" w:hAnsiTheme="minorHAnsi"/>
          <w:color w:val="000000"/>
          <w:lang w:val="en-GB"/>
        </w:rPr>
        <w:t>AX®</w:t>
      </w:r>
      <w:r w:rsidR="00204D8E" w:rsidRPr="00254E1F">
        <w:rPr>
          <w:rFonts w:asciiTheme="minorHAnsi" w:hAnsiTheme="minorHAnsi"/>
          <w:color w:val="000000"/>
          <w:lang w:val="en-GB"/>
        </w:rPr>
        <w:t>:</w:t>
      </w:r>
    </w:p>
    <w:p w:rsidR="00254E1F" w:rsidRDefault="00204D8E" w:rsidP="006C2763">
      <w:pPr>
        <w:spacing w:before="100" w:beforeAutospacing="1" w:after="100" w:afterAutospacing="1"/>
        <w:rPr>
          <w:rFonts w:asciiTheme="minorHAnsi" w:hAnsiTheme="minorHAnsi"/>
          <w:b w:val="0"/>
          <w:i/>
          <w:color w:val="000000"/>
          <w:lang w:val="en-GB"/>
        </w:rPr>
      </w:pPr>
      <w:r w:rsidRPr="001A5ED1">
        <w:rPr>
          <w:rFonts w:asciiTheme="minorHAnsi" w:hAnsiTheme="minorHAnsi"/>
          <w:b w:val="0"/>
          <w:i/>
          <w:color w:val="000000"/>
          <w:lang w:val="en-GB"/>
        </w:rPr>
        <w:t>“</w:t>
      </w:r>
      <w:r w:rsidR="00443A6E">
        <w:rPr>
          <w:rFonts w:asciiTheme="minorHAnsi" w:hAnsiTheme="minorHAnsi"/>
          <w:b w:val="0"/>
          <w:i/>
          <w:color w:val="000000"/>
          <w:lang w:val="en-GB"/>
        </w:rPr>
        <w:t>MICROLAX®</w:t>
      </w:r>
      <w:r w:rsidRPr="001A5ED1">
        <w:rPr>
          <w:rFonts w:asciiTheme="minorHAnsi" w:hAnsiTheme="minorHAnsi"/>
          <w:b w:val="0"/>
          <w:i/>
          <w:color w:val="000000"/>
          <w:lang w:val="en-GB"/>
        </w:rPr>
        <w:t xml:space="preserve"> is my definitive little weapon against constipation</w:t>
      </w:r>
      <w:r w:rsidR="00254E1F">
        <w:rPr>
          <w:rFonts w:asciiTheme="minorHAnsi" w:hAnsiTheme="minorHAnsi"/>
          <w:b w:val="0"/>
          <w:i/>
          <w:color w:val="000000"/>
          <w:lang w:val="en-GB"/>
        </w:rPr>
        <w:t>.</w:t>
      </w:r>
      <w:r w:rsidRPr="001A5ED1">
        <w:rPr>
          <w:rFonts w:asciiTheme="minorHAnsi" w:hAnsiTheme="minorHAnsi"/>
          <w:b w:val="0"/>
          <w:i/>
          <w:color w:val="000000"/>
          <w:lang w:val="en-GB"/>
        </w:rPr>
        <w:t xml:space="preserve">” </w:t>
      </w:r>
    </w:p>
    <w:p w:rsidR="00204D8E" w:rsidRPr="009634FF" w:rsidRDefault="00204D8E" w:rsidP="006C2763">
      <w:pPr>
        <w:spacing w:before="100" w:beforeAutospacing="1" w:after="100" w:afterAutospacing="1"/>
        <w:rPr>
          <w:rFonts w:asciiTheme="minorHAnsi" w:hAnsiTheme="minorHAnsi"/>
          <w:b w:val="0"/>
          <w:color w:val="000000"/>
          <w:lang w:val="en-GB"/>
        </w:rPr>
      </w:pPr>
      <w:r w:rsidRPr="001A5ED1">
        <w:rPr>
          <w:rFonts w:asciiTheme="minorHAnsi" w:hAnsiTheme="minorHAnsi"/>
          <w:b w:val="0"/>
          <w:i/>
          <w:color w:val="000000"/>
          <w:lang w:val="en-GB"/>
        </w:rPr>
        <w:t>“</w:t>
      </w:r>
      <w:r w:rsidR="00443A6E">
        <w:rPr>
          <w:rFonts w:asciiTheme="minorHAnsi" w:hAnsiTheme="minorHAnsi"/>
          <w:b w:val="0"/>
          <w:i/>
          <w:color w:val="000000"/>
          <w:lang w:val="en-GB"/>
        </w:rPr>
        <w:t>MICROLAX®</w:t>
      </w:r>
      <w:r w:rsidRPr="001A5ED1">
        <w:rPr>
          <w:rFonts w:asciiTheme="minorHAnsi" w:hAnsiTheme="minorHAnsi"/>
          <w:b w:val="0"/>
          <w:i/>
          <w:color w:val="000000"/>
          <w:lang w:val="en-GB"/>
        </w:rPr>
        <w:t xml:space="preserve"> is really fast… it literally takes minutes to work</w:t>
      </w:r>
      <w:r w:rsidR="001A5ED1">
        <w:rPr>
          <w:rFonts w:asciiTheme="minorHAnsi" w:hAnsiTheme="minorHAnsi"/>
          <w:b w:val="0"/>
          <w:i/>
          <w:color w:val="000000"/>
          <w:lang w:val="en-GB"/>
        </w:rPr>
        <w:t>.</w:t>
      </w:r>
      <w:r w:rsidRPr="001A5ED1">
        <w:rPr>
          <w:rFonts w:asciiTheme="minorHAnsi" w:hAnsiTheme="minorHAnsi"/>
          <w:b w:val="0"/>
          <w:i/>
          <w:color w:val="000000"/>
          <w:lang w:val="en-GB"/>
        </w:rPr>
        <w:t>”</w:t>
      </w:r>
      <w:r w:rsidR="001A5ED1">
        <w:rPr>
          <w:rFonts w:asciiTheme="minorHAnsi" w:hAnsiTheme="minorHAnsi"/>
          <w:b w:val="0"/>
          <w:color w:val="000000"/>
          <w:lang w:val="en-GB"/>
        </w:rPr>
        <w:t xml:space="preserve"> </w:t>
      </w:r>
    </w:p>
    <w:p w:rsidR="00204D8E" w:rsidRPr="001A5ED1" w:rsidRDefault="00204D8E" w:rsidP="00204D8E">
      <w:pPr>
        <w:spacing w:before="100" w:beforeAutospacing="1" w:after="100" w:afterAutospacing="1"/>
        <w:rPr>
          <w:rFonts w:asciiTheme="minorHAnsi" w:hAnsiTheme="minorHAnsi"/>
          <w:b w:val="0"/>
          <w:i/>
          <w:color w:val="000000"/>
          <w:lang w:val="en-GB"/>
        </w:rPr>
      </w:pPr>
      <w:r w:rsidRPr="001A5ED1">
        <w:rPr>
          <w:rFonts w:asciiTheme="minorHAnsi" w:hAnsiTheme="minorHAnsi"/>
          <w:b w:val="0"/>
          <w:i/>
          <w:color w:val="000000"/>
          <w:lang w:val="en-GB"/>
        </w:rPr>
        <w:t>“As a constipation treatment it never fails</w:t>
      </w:r>
      <w:r w:rsidR="001A5ED1">
        <w:rPr>
          <w:rFonts w:asciiTheme="minorHAnsi" w:hAnsiTheme="minorHAnsi"/>
          <w:b w:val="0"/>
          <w:i/>
          <w:color w:val="000000"/>
          <w:lang w:val="en-GB"/>
        </w:rPr>
        <w:t>.</w:t>
      </w:r>
      <w:r w:rsidRPr="001A5ED1">
        <w:rPr>
          <w:rFonts w:asciiTheme="minorHAnsi" w:hAnsiTheme="minorHAnsi"/>
          <w:b w:val="0"/>
          <w:i/>
          <w:color w:val="000000"/>
          <w:lang w:val="en-GB"/>
        </w:rPr>
        <w:t xml:space="preserve">” </w:t>
      </w:r>
    </w:p>
    <w:p w:rsidR="00204D8E" w:rsidRPr="001A5ED1" w:rsidRDefault="00204D8E" w:rsidP="00204D8E">
      <w:pPr>
        <w:spacing w:before="100" w:beforeAutospacing="1" w:after="100" w:afterAutospacing="1"/>
        <w:ind w:left="360" w:hanging="360"/>
        <w:rPr>
          <w:rFonts w:asciiTheme="minorHAnsi" w:hAnsiTheme="minorHAnsi"/>
          <w:b w:val="0"/>
          <w:i/>
          <w:color w:val="000000"/>
          <w:lang w:val="en-GB"/>
        </w:rPr>
      </w:pPr>
      <w:r w:rsidRPr="001A5ED1">
        <w:rPr>
          <w:rFonts w:asciiTheme="minorHAnsi" w:hAnsiTheme="minorHAnsi"/>
          <w:b w:val="0"/>
          <w:i/>
          <w:color w:val="000000"/>
          <w:lang w:val="en-GB"/>
        </w:rPr>
        <w:t xml:space="preserve">“I got rid of my constipation within 10 minutes of taking </w:t>
      </w:r>
      <w:r w:rsidR="00443A6E">
        <w:rPr>
          <w:rFonts w:asciiTheme="minorHAnsi" w:hAnsiTheme="minorHAnsi"/>
          <w:b w:val="0"/>
          <w:i/>
          <w:color w:val="000000"/>
          <w:lang w:val="en-GB"/>
        </w:rPr>
        <w:t>MICROLAX®</w:t>
      </w:r>
      <w:r w:rsidRPr="001A5ED1">
        <w:rPr>
          <w:rFonts w:asciiTheme="minorHAnsi" w:hAnsiTheme="minorHAnsi"/>
          <w:b w:val="0"/>
          <w:i/>
          <w:color w:val="000000"/>
          <w:lang w:val="en-GB"/>
        </w:rPr>
        <w:t>…and I feel like I’ve really triumphed. I have beaten my constipation</w:t>
      </w:r>
      <w:r w:rsidR="001A5ED1">
        <w:rPr>
          <w:rFonts w:asciiTheme="minorHAnsi" w:hAnsiTheme="minorHAnsi"/>
          <w:b w:val="0"/>
          <w:i/>
          <w:color w:val="000000"/>
          <w:lang w:val="en-GB"/>
        </w:rPr>
        <w:t>.</w:t>
      </w:r>
      <w:r w:rsidRPr="001A5ED1">
        <w:rPr>
          <w:rFonts w:asciiTheme="minorHAnsi" w:hAnsiTheme="minorHAnsi"/>
          <w:b w:val="0"/>
          <w:i/>
          <w:color w:val="000000"/>
          <w:lang w:val="en-GB"/>
        </w:rPr>
        <w:t xml:space="preserve">” </w:t>
      </w:r>
    </w:p>
    <w:p w:rsidR="00204D8E" w:rsidRPr="009634FF" w:rsidRDefault="00204D8E" w:rsidP="00204D8E">
      <w:pPr>
        <w:rPr>
          <w:b w:val="0"/>
          <w:color w:val="000000"/>
          <w:lang w:val="en-GB"/>
        </w:rPr>
      </w:pPr>
    </w:p>
    <w:p w:rsidR="00204D8E" w:rsidRPr="009634FF" w:rsidRDefault="00204D8E" w:rsidP="00B63F95">
      <w:pPr>
        <w:rPr>
          <w:rFonts w:asciiTheme="minorHAnsi" w:hAnsiTheme="minorHAnsi"/>
          <w:b w:val="0"/>
        </w:rPr>
      </w:pPr>
    </w:p>
    <w:p w:rsidR="00B63F95" w:rsidRPr="009634FF" w:rsidRDefault="00254E1F" w:rsidP="00B63F95">
      <w:pPr>
        <w:rPr>
          <w:rFonts w:asciiTheme="minorHAnsi" w:hAnsiTheme="minorHAnsi"/>
        </w:rPr>
      </w:pPr>
      <w:r>
        <w:rPr>
          <w:rFonts w:asciiTheme="minorHAnsi" w:hAnsiTheme="minorHAnsi"/>
        </w:rPr>
        <w:t>A Wakeup Call and Growth Expansion for</w:t>
      </w:r>
      <w:r w:rsidR="00B63F95" w:rsidRPr="009634FF">
        <w:rPr>
          <w:rFonts w:asciiTheme="minorHAnsi" w:hAnsiTheme="minorHAnsi"/>
        </w:rPr>
        <w:t xml:space="preserve"> </w:t>
      </w:r>
      <w:r w:rsidR="00443A6E">
        <w:rPr>
          <w:rFonts w:asciiTheme="minorHAnsi" w:hAnsiTheme="minorHAnsi"/>
        </w:rPr>
        <w:t>MICROLAX®</w:t>
      </w:r>
      <w:r>
        <w:rPr>
          <w:rFonts w:asciiTheme="minorHAnsi" w:hAnsiTheme="minorHAnsi"/>
        </w:rPr>
        <w:t xml:space="preserve"> </w:t>
      </w:r>
    </w:p>
    <w:p w:rsidR="00B63F95" w:rsidRPr="009634FF" w:rsidRDefault="00DC00AF" w:rsidP="0007497B">
      <w:pPr>
        <w:rPr>
          <w:rFonts w:asciiTheme="minorHAnsi" w:hAnsiTheme="minorHAnsi"/>
        </w:rPr>
      </w:pPr>
      <w:proofErr w:type="gramStart"/>
      <w:r w:rsidRPr="009634FF">
        <w:rPr>
          <w:rFonts w:asciiTheme="minorHAnsi" w:hAnsiTheme="minorHAnsi"/>
        </w:rPr>
        <w:t>Winner of the James E. Burke Marketing Award</w:t>
      </w:r>
      <w:r w:rsidR="00B63F95" w:rsidRPr="009634FF">
        <w:rPr>
          <w:rFonts w:asciiTheme="minorHAnsi" w:hAnsiTheme="minorHAnsi"/>
        </w:rPr>
        <w:t xml:space="preserve"> for Scaled Best Practice.</w:t>
      </w:r>
      <w:proofErr w:type="gramEnd"/>
    </w:p>
    <w:p w:rsidR="00B63F95" w:rsidRPr="009634FF" w:rsidRDefault="00B63F95" w:rsidP="0007497B">
      <w:pPr>
        <w:rPr>
          <w:rFonts w:asciiTheme="minorHAnsi" w:hAnsiTheme="minorHAnsi"/>
          <w:b w:val="0"/>
        </w:rPr>
      </w:pPr>
    </w:p>
    <w:p w:rsidR="00B63F95" w:rsidRPr="009634FF" w:rsidRDefault="00443A6E" w:rsidP="0007497B">
      <w:pPr>
        <w:rPr>
          <w:rFonts w:asciiTheme="minorHAnsi" w:hAnsiTheme="minorHAnsi"/>
          <w:b w:val="0"/>
        </w:rPr>
      </w:pPr>
      <w:proofErr w:type="gramStart"/>
      <w:r>
        <w:rPr>
          <w:rFonts w:asciiTheme="minorHAnsi" w:hAnsiTheme="minorHAnsi"/>
          <w:b w:val="0"/>
        </w:rPr>
        <w:t>MICROLAX®</w:t>
      </w:r>
      <w:r w:rsidR="00DC00AF" w:rsidRPr="009634FF">
        <w:rPr>
          <w:rFonts w:asciiTheme="minorHAnsi" w:hAnsiTheme="minorHAnsi"/>
          <w:b w:val="0"/>
        </w:rPr>
        <w:t>?</w:t>
      </w:r>
      <w:proofErr w:type="gramEnd"/>
      <w:r w:rsidR="00DC00AF" w:rsidRPr="009634FF">
        <w:rPr>
          <w:rFonts w:asciiTheme="minorHAnsi" w:hAnsiTheme="minorHAnsi"/>
          <w:b w:val="0"/>
        </w:rPr>
        <w:t xml:space="preserve"> </w:t>
      </w:r>
    </w:p>
    <w:p w:rsidR="00B63F95" w:rsidRPr="009634FF" w:rsidRDefault="00B63F95" w:rsidP="0007497B">
      <w:pPr>
        <w:rPr>
          <w:rFonts w:asciiTheme="minorHAnsi" w:hAnsiTheme="minorHAnsi"/>
          <w:b w:val="0"/>
        </w:rPr>
      </w:pPr>
      <w:r w:rsidRPr="009634FF">
        <w:rPr>
          <w:rFonts w:asciiTheme="minorHAnsi" w:hAnsiTheme="minorHAnsi"/>
          <w:b w:val="0"/>
        </w:rPr>
        <w:t>No. It’s not</w:t>
      </w:r>
      <w:r w:rsidR="00DC00AF" w:rsidRPr="009634FF">
        <w:rPr>
          <w:rFonts w:asciiTheme="minorHAnsi" w:hAnsiTheme="minorHAnsi"/>
          <w:b w:val="0"/>
        </w:rPr>
        <w:t xml:space="preserve"> a t</w:t>
      </w:r>
      <w:r w:rsidRPr="009634FF">
        <w:rPr>
          <w:rFonts w:asciiTheme="minorHAnsi" w:hAnsiTheme="minorHAnsi"/>
          <w:b w:val="0"/>
        </w:rPr>
        <w:t xml:space="preserve">iny airport in Los Angeles. </w:t>
      </w:r>
    </w:p>
    <w:p w:rsidR="00DC00AF" w:rsidRPr="009634FF" w:rsidRDefault="00B63F95" w:rsidP="0007497B">
      <w:pPr>
        <w:rPr>
          <w:rFonts w:asciiTheme="minorHAnsi" w:hAnsiTheme="minorHAnsi"/>
          <w:b w:val="0"/>
        </w:rPr>
      </w:pPr>
      <w:r w:rsidRPr="009634FF">
        <w:rPr>
          <w:rFonts w:asciiTheme="minorHAnsi" w:hAnsiTheme="minorHAnsi"/>
          <w:b w:val="0"/>
        </w:rPr>
        <w:t>Nor is it the world</w:t>
      </w:r>
      <w:r w:rsidR="00204D8E" w:rsidRPr="009634FF">
        <w:rPr>
          <w:rFonts w:asciiTheme="minorHAnsi" w:hAnsiTheme="minorHAnsi"/>
          <w:b w:val="0"/>
        </w:rPr>
        <w:t>’s</w:t>
      </w:r>
      <w:r w:rsidRPr="009634FF">
        <w:rPr>
          <w:rFonts w:asciiTheme="minorHAnsi" w:hAnsiTheme="minorHAnsi"/>
          <w:b w:val="0"/>
        </w:rPr>
        <w:t xml:space="preserve"> smallest</w:t>
      </w:r>
      <w:r w:rsidR="00DC00AF" w:rsidRPr="009634FF">
        <w:rPr>
          <w:rFonts w:asciiTheme="minorHAnsi" w:hAnsiTheme="minorHAnsi"/>
          <w:b w:val="0"/>
        </w:rPr>
        <w:t xml:space="preserve"> </w:t>
      </w:r>
      <w:r w:rsidR="00A523F3" w:rsidRPr="009634FF">
        <w:rPr>
          <w:rFonts w:asciiTheme="minorHAnsi" w:hAnsiTheme="minorHAnsi"/>
          <w:b w:val="0"/>
        </w:rPr>
        <w:t>wristwatch</w:t>
      </w:r>
      <w:r w:rsidRPr="009634FF">
        <w:rPr>
          <w:rFonts w:asciiTheme="minorHAnsi" w:hAnsiTheme="minorHAnsi"/>
          <w:b w:val="0"/>
        </w:rPr>
        <w:t>.</w:t>
      </w:r>
    </w:p>
    <w:p w:rsidR="00B63F95" w:rsidRPr="009634FF" w:rsidRDefault="00B63F95" w:rsidP="0007497B">
      <w:pPr>
        <w:rPr>
          <w:rFonts w:asciiTheme="minorHAnsi" w:hAnsiTheme="minorHAnsi"/>
          <w:b w:val="0"/>
        </w:rPr>
      </w:pPr>
    </w:p>
    <w:p w:rsidR="004B43AB" w:rsidRDefault="00DC00AF" w:rsidP="0007497B">
      <w:pPr>
        <w:rPr>
          <w:rFonts w:asciiTheme="minorHAnsi" w:hAnsiTheme="minorHAnsi"/>
          <w:b w:val="0"/>
        </w:rPr>
      </w:pPr>
      <w:r w:rsidRPr="009634FF">
        <w:rPr>
          <w:rFonts w:asciiTheme="minorHAnsi" w:hAnsiTheme="minorHAnsi"/>
          <w:b w:val="0"/>
        </w:rPr>
        <w:t>It’s a do-it-yourself enema that’s sweeping through Europe and Russia</w:t>
      </w:r>
      <w:r w:rsidR="00204D8E" w:rsidRPr="009634FF">
        <w:rPr>
          <w:rFonts w:asciiTheme="minorHAnsi" w:hAnsiTheme="minorHAnsi"/>
          <w:b w:val="0"/>
        </w:rPr>
        <w:t xml:space="preserve"> and ready to take on the world. </w:t>
      </w:r>
      <w:r w:rsidRPr="009634FF">
        <w:rPr>
          <w:rFonts w:asciiTheme="minorHAnsi" w:hAnsiTheme="minorHAnsi"/>
          <w:b w:val="0"/>
        </w:rPr>
        <w:t xml:space="preserve"> </w:t>
      </w:r>
      <w:r w:rsidR="008949EA" w:rsidRPr="009634FF">
        <w:rPr>
          <w:rFonts w:asciiTheme="minorHAnsi" w:hAnsiTheme="minorHAnsi"/>
          <w:b w:val="0"/>
        </w:rPr>
        <w:t>Yet</w:t>
      </w:r>
      <w:r w:rsidR="004C4EED">
        <w:rPr>
          <w:rFonts w:asciiTheme="minorHAnsi" w:hAnsiTheme="minorHAnsi"/>
          <w:b w:val="0"/>
        </w:rPr>
        <w:t xml:space="preserve"> it’s not a new formula or an improved delivery system</w:t>
      </w:r>
      <w:r w:rsidR="00AF3B78">
        <w:rPr>
          <w:rFonts w:asciiTheme="minorHAnsi" w:hAnsiTheme="minorHAnsi"/>
          <w:b w:val="0"/>
        </w:rPr>
        <w:t xml:space="preserve">. The brand teams call it a “sleeping beauty” </w:t>
      </w:r>
      <w:r w:rsidR="004C4EED">
        <w:rPr>
          <w:rFonts w:asciiTheme="minorHAnsi" w:hAnsiTheme="minorHAnsi"/>
          <w:b w:val="0"/>
        </w:rPr>
        <w:t xml:space="preserve">product </w:t>
      </w:r>
      <w:r w:rsidR="00F11252">
        <w:rPr>
          <w:rFonts w:asciiTheme="minorHAnsi" w:hAnsiTheme="minorHAnsi"/>
          <w:b w:val="0"/>
        </w:rPr>
        <w:t>that has finally</w:t>
      </w:r>
      <w:r w:rsidR="00AF3B78">
        <w:rPr>
          <w:rFonts w:asciiTheme="minorHAnsi" w:hAnsiTheme="minorHAnsi"/>
          <w:b w:val="0"/>
        </w:rPr>
        <w:t xml:space="preserve"> woken up after being relatively dormant for</w:t>
      </w:r>
      <w:r w:rsidR="004C4EED">
        <w:rPr>
          <w:rFonts w:asciiTheme="minorHAnsi" w:hAnsiTheme="minorHAnsi"/>
          <w:b w:val="0"/>
        </w:rPr>
        <w:t xml:space="preserve"> </w:t>
      </w:r>
      <w:r w:rsidR="00013789">
        <w:rPr>
          <w:rFonts w:asciiTheme="minorHAnsi" w:hAnsiTheme="minorHAnsi"/>
          <w:b w:val="0"/>
        </w:rPr>
        <w:t>over 5</w:t>
      </w:r>
      <w:r w:rsidR="00AF3B78">
        <w:rPr>
          <w:rFonts w:asciiTheme="minorHAnsi" w:hAnsiTheme="minorHAnsi"/>
          <w:b w:val="0"/>
        </w:rPr>
        <w:t>0 years.</w:t>
      </w:r>
    </w:p>
    <w:p w:rsidR="00AF3B78" w:rsidRPr="009634FF" w:rsidRDefault="00AF3B78" w:rsidP="0007497B">
      <w:pPr>
        <w:rPr>
          <w:rFonts w:asciiTheme="minorHAnsi" w:hAnsiTheme="minorHAnsi"/>
          <w:b w:val="0"/>
        </w:rPr>
      </w:pPr>
    </w:p>
    <w:p w:rsidR="004B43AB" w:rsidRPr="009634FF" w:rsidRDefault="00B63F95" w:rsidP="0007497B">
      <w:pPr>
        <w:rPr>
          <w:rFonts w:asciiTheme="minorHAnsi" w:hAnsiTheme="minorHAnsi"/>
          <w:b w:val="0"/>
        </w:rPr>
      </w:pPr>
      <w:r w:rsidRPr="009634FF">
        <w:rPr>
          <w:rFonts w:asciiTheme="minorHAnsi" w:hAnsiTheme="minorHAnsi"/>
          <w:b w:val="0"/>
        </w:rPr>
        <w:t xml:space="preserve">Simply put: </w:t>
      </w:r>
      <w:r w:rsidR="00443A6E">
        <w:rPr>
          <w:rFonts w:asciiTheme="minorHAnsi" w:hAnsiTheme="minorHAnsi"/>
          <w:b w:val="0"/>
        </w:rPr>
        <w:t>MICROLAX®</w:t>
      </w:r>
      <w:r w:rsidR="004B43AB" w:rsidRPr="009634FF">
        <w:rPr>
          <w:rFonts w:asciiTheme="minorHAnsi" w:hAnsiTheme="minorHAnsi"/>
          <w:b w:val="0"/>
        </w:rPr>
        <w:t xml:space="preserve"> is a rectal applic</w:t>
      </w:r>
      <w:r w:rsidRPr="009634FF">
        <w:rPr>
          <w:rFonts w:asciiTheme="minorHAnsi" w:hAnsiTheme="minorHAnsi"/>
          <w:b w:val="0"/>
        </w:rPr>
        <w:t>ation of liquids that causes one</w:t>
      </w:r>
      <w:r w:rsidR="004B43AB" w:rsidRPr="009634FF">
        <w:rPr>
          <w:rFonts w:asciiTheme="minorHAnsi" w:hAnsiTheme="minorHAnsi"/>
          <w:b w:val="0"/>
        </w:rPr>
        <w:t xml:space="preserve"> to have a bowel movement.  The fact that it’s small </w:t>
      </w:r>
      <w:r w:rsidR="0092346F" w:rsidRPr="009634FF">
        <w:rPr>
          <w:rFonts w:asciiTheme="minorHAnsi" w:hAnsiTheme="minorHAnsi"/>
          <w:b w:val="0"/>
        </w:rPr>
        <w:t xml:space="preserve">– </w:t>
      </w:r>
      <w:r w:rsidR="004B43AB" w:rsidRPr="009634FF">
        <w:rPr>
          <w:rFonts w:asciiTheme="minorHAnsi" w:hAnsiTheme="minorHAnsi"/>
          <w:b w:val="0"/>
        </w:rPr>
        <w:t xml:space="preserve"> </w:t>
      </w:r>
      <w:r w:rsidR="0092346F" w:rsidRPr="009634FF">
        <w:rPr>
          <w:rFonts w:asciiTheme="minorHAnsi" w:hAnsiTheme="minorHAnsi"/>
          <w:b w:val="0"/>
        </w:rPr>
        <w:t xml:space="preserve">with an applicator holding only 5 ml of liquids </w:t>
      </w:r>
      <w:r w:rsidR="0092346F" w:rsidRPr="009634FF">
        <w:rPr>
          <w:rFonts w:asciiTheme="minorHAnsi" w:hAnsiTheme="minorHAnsi"/>
          <w:b w:val="0"/>
        </w:rPr>
        <w:softHyphen/>
        <w:t xml:space="preserve">– </w:t>
      </w:r>
      <w:r w:rsidR="004B43AB" w:rsidRPr="009634FF">
        <w:rPr>
          <w:rFonts w:asciiTheme="minorHAnsi" w:hAnsiTheme="minorHAnsi"/>
          <w:b w:val="0"/>
        </w:rPr>
        <w:t xml:space="preserve"> fast acting, and allows the user to </w:t>
      </w:r>
      <w:r w:rsidR="00AB5990">
        <w:rPr>
          <w:rFonts w:asciiTheme="minorHAnsi" w:hAnsiTheme="minorHAnsi"/>
          <w:b w:val="0"/>
        </w:rPr>
        <w:t>DIY (do it yourself) controlling</w:t>
      </w:r>
      <w:r w:rsidR="004B43AB" w:rsidRPr="009634FF">
        <w:rPr>
          <w:rFonts w:asciiTheme="minorHAnsi" w:hAnsiTheme="minorHAnsi"/>
          <w:b w:val="0"/>
        </w:rPr>
        <w:t xml:space="preserve"> the timing in the privacy of their own bathroom –</w:t>
      </w:r>
      <w:r w:rsidRPr="009634FF">
        <w:rPr>
          <w:rFonts w:asciiTheme="minorHAnsi" w:hAnsiTheme="minorHAnsi"/>
          <w:b w:val="0"/>
        </w:rPr>
        <w:t xml:space="preserve"> gives </w:t>
      </w:r>
      <w:r w:rsidR="004B43AB" w:rsidRPr="009634FF">
        <w:rPr>
          <w:rFonts w:asciiTheme="minorHAnsi" w:hAnsiTheme="minorHAnsi"/>
          <w:b w:val="0"/>
        </w:rPr>
        <w:t>the product distinct advantages over</w:t>
      </w:r>
      <w:r w:rsidR="006E7CE5" w:rsidRPr="009634FF">
        <w:rPr>
          <w:rFonts w:asciiTheme="minorHAnsi" w:hAnsiTheme="minorHAnsi"/>
          <w:b w:val="0"/>
        </w:rPr>
        <w:t xml:space="preserve"> its competitors</w:t>
      </w:r>
      <w:r w:rsidR="00AB5990">
        <w:rPr>
          <w:rFonts w:asciiTheme="minorHAnsi" w:hAnsiTheme="minorHAnsi"/>
          <w:b w:val="0"/>
        </w:rPr>
        <w:t>.</w:t>
      </w:r>
      <w:r w:rsidR="006E7CE5" w:rsidRPr="009634FF">
        <w:rPr>
          <w:rFonts w:asciiTheme="minorHAnsi" w:hAnsiTheme="minorHAnsi"/>
          <w:b w:val="0"/>
        </w:rPr>
        <w:t xml:space="preserve"> </w:t>
      </w:r>
      <w:r w:rsidR="008949EA" w:rsidRPr="009634FF">
        <w:rPr>
          <w:rFonts w:asciiTheme="minorHAnsi" w:hAnsiTheme="minorHAnsi"/>
          <w:b w:val="0"/>
        </w:rPr>
        <w:t xml:space="preserve">But until brand teams in France and Spain with the support of the GFO (Global Franchise Organization) </w:t>
      </w:r>
      <w:r w:rsidR="004B43AB" w:rsidRPr="009634FF">
        <w:rPr>
          <w:rFonts w:asciiTheme="minorHAnsi" w:hAnsiTheme="minorHAnsi"/>
          <w:b w:val="0"/>
        </w:rPr>
        <w:t xml:space="preserve">figured out how to </w:t>
      </w:r>
      <w:r w:rsidR="00A523F3" w:rsidRPr="009634FF">
        <w:rPr>
          <w:rFonts w:asciiTheme="minorHAnsi" w:hAnsiTheme="minorHAnsi"/>
          <w:b w:val="0"/>
        </w:rPr>
        <w:t>appeal to consumers by zeroing in on</w:t>
      </w:r>
      <w:r w:rsidR="004B43AB" w:rsidRPr="009634FF">
        <w:rPr>
          <w:rFonts w:asciiTheme="minorHAnsi" w:hAnsiTheme="minorHAnsi"/>
          <w:b w:val="0"/>
        </w:rPr>
        <w:t xml:space="preserve"> the product</w:t>
      </w:r>
      <w:r w:rsidR="00A523F3" w:rsidRPr="009634FF">
        <w:rPr>
          <w:rFonts w:asciiTheme="minorHAnsi" w:hAnsiTheme="minorHAnsi"/>
          <w:b w:val="0"/>
        </w:rPr>
        <w:t>’</w:t>
      </w:r>
      <w:r w:rsidR="004B43AB" w:rsidRPr="009634FF">
        <w:rPr>
          <w:rFonts w:asciiTheme="minorHAnsi" w:hAnsiTheme="minorHAnsi"/>
          <w:b w:val="0"/>
        </w:rPr>
        <w:t>s benefits</w:t>
      </w:r>
      <w:r w:rsidR="00205E14" w:rsidRPr="009634FF">
        <w:rPr>
          <w:rFonts w:asciiTheme="minorHAnsi" w:hAnsiTheme="minorHAnsi"/>
          <w:b w:val="0"/>
        </w:rPr>
        <w:t>, instead of its function</w:t>
      </w:r>
      <w:r w:rsidR="004B43AB" w:rsidRPr="009634FF">
        <w:rPr>
          <w:rFonts w:asciiTheme="minorHAnsi" w:hAnsiTheme="minorHAnsi"/>
          <w:b w:val="0"/>
        </w:rPr>
        <w:t>…</w:t>
      </w:r>
      <w:r w:rsidR="00000DB6">
        <w:rPr>
          <w:rFonts w:asciiTheme="minorHAnsi" w:hAnsiTheme="minorHAnsi"/>
          <w:b w:val="0"/>
        </w:rPr>
        <w:t xml:space="preserve"> </w:t>
      </w:r>
      <w:r w:rsidR="00443A6E">
        <w:rPr>
          <w:rFonts w:asciiTheme="minorHAnsi" w:hAnsiTheme="minorHAnsi"/>
          <w:b w:val="0"/>
        </w:rPr>
        <w:t>MICROLAX®</w:t>
      </w:r>
      <w:r w:rsidR="004B43AB" w:rsidRPr="009634FF">
        <w:rPr>
          <w:rFonts w:asciiTheme="minorHAnsi" w:hAnsiTheme="minorHAnsi"/>
          <w:b w:val="0"/>
        </w:rPr>
        <w:t xml:space="preserve"> was a </w:t>
      </w:r>
      <w:r w:rsidR="00AF3B78">
        <w:rPr>
          <w:rFonts w:asciiTheme="minorHAnsi" w:hAnsiTheme="minorHAnsi"/>
          <w:b w:val="0"/>
        </w:rPr>
        <w:t xml:space="preserve">real </w:t>
      </w:r>
      <w:r w:rsidR="004B43AB" w:rsidRPr="009634FF">
        <w:rPr>
          <w:rFonts w:asciiTheme="minorHAnsi" w:hAnsiTheme="minorHAnsi"/>
          <w:b w:val="0"/>
        </w:rPr>
        <w:t xml:space="preserve">“sleeper.” </w:t>
      </w:r>
    </w:p>
    <w:p w:rsidR="00B63F95" w:rsidRPr="009634FF" w:rsidRDefault="00B63F95" w:rsidP="004B43AB">
      <w:pPr>
        <w:rPr>
          <w:rFonts w:asciiTheme="minorHAnsi" w:hAnsiTheme="minorHAnsi"/>
          <w:b w:val="0"/>
        </w:rPr>
      </w:pPr>
    </w:p>
    <w:p w:rsidR="00B63F95" w:rsidRPr="009634FF" w:rsidRDefault="00A523F3" w:rsidP="00B63F95">
      <w:pPr>
        <w:rPr>
          <w:rFonts w:asciiTheme="minorHAnsi" w:hAnsiTheme="minorHAnsi"/>
          <w:b w:val="0"/>
        </w:rPr>
      </w:pPr>
      <w:r w:rsidRPr="009634FF">
        <w:rPr>
          <w:rFonts w:asciiTheme="minorHAnsi" w:hAnsiTheme="minorHAnsi"/>
          <w:b w:val="0"/>
        </w:rPr>
        <w:t xml:space="preserve">“Quite </w:t>
      </w:r>
      <w:r w:rsidR="007F3F46" w:rsidRPr="009634FF">
        <w:rPr>
          <w:rFonts w:asciiTheme="minorHAnsi" w:hAnsiTheme="minorHAnsi"/>
          <w:b w:val="0"/>
        </w:rPr>
        <w:t>frankly</w:t>
      </w:r>
      <w:r w:rsidRPr="009634FF">
        <w:rPr>
          <w:rFonts w:asciiTheme="minorHAnsi" w:hAnsiTheme="minorHAnsi"/>
          <w:b w:val="0"/>
        </w:rPr>
        <w:t xml:space="preserve">,” </w:t>
      </w:r>
      <w:r w:rsidR="000A2DFD">
        <w:rPr>
          <w:rFonts w:asciiTheme="minorHAnsi" w:hAnsiTheme="minorHAnsi"/>
          <w:b w:val="0"/>
        </w:rPr>
        <w:t xml:space="preserve">says </w:t>
      </w:r>
      <w:r w:rsidR="000A2DFD" w:rsidRPr="000A2DFD">
        <w:rPr>
          <w:rFonts w:asciiTheme="minorHAnsi" w:hAnsiTheme="minorHAnsi"/>
          <w:b w:val="0"/>
          <w:i/>
        </w:rPr>
        <w:t>Jane Doe</w:t>
      </w:r>
      <w:r w:rsidR="00B63F95" w:rsidRPr="009634FF">
        <w:rPr>
          <w:rFonts w:asciiTheme="minorHAnsi" w:hAnsiTheme="minorHAnsi"/>
          <w:b w:val="0"/>
        </w:rPr>
        <w:t xml:space="preserve">, Senior Director, </w:t>
      </w:r>
      <w:proofErr w:type="gramStart"/>
      <w:r w:rsidR="00B63F95" w:rsidRPr="009634FF">
        <w:rPr>
          <w:rFonts w:asciiTheme="minorHAnsi" w:hAnsiTheme="minorHAnsi"/>
          <w:b w:val="0"/>
        </w:rPr>
        <w:t>Global</w:t>
      </w:r>
      <w:proofErr w:type="gramEnd"/>
      <w:r w:rsidR="00B63F95" w:rsidRPr="009634FF">
        <w:rPr>
          <w:rFonts w:asciiTheme="minorHAnsi" w:hAnsiTheme="minorHAnsi"/>
          <w:b w:val="0"/>
        </w:rPr>
        <w:t xml:space="preserve"> Digestive Hea</w:t>
      </w:r>
      <w:r w:rsidR="00D96328" w:rsidRPr="009634FF">
        <w:rPr>
          <w:rFonts w:asciiTheme="minorHAnsi" w:hAnsiTheme="minorHAnsi"/>
          <w:b w:val="0"/>
        </w:rPr>
        <w:t>lthcare Franchise, “i</w:t>
      </w:r>
      <w:r w:rsidR="00B63F95" w:rsidRPr="009634FF">
        <w:rPr>
          <w:rFonts w:asciiTheme="minorHAnsi" w:hAnsiTheme="minorHAnsi"/>
          <w:b w:val="0"/>
        </w:rPr>
        <w:t xml:space="preserve">t wasn't appealing as a consumer product.  We had convinced ourselves </w:t>
      </w:r>
      <w:r w:rsidR="00204D8E" w:rsidRPr="009634FF">
        <w:rPr>
          <w:rFonts w:asciiTheme="minorHAnsi" w:hAnsiTheme="minorHAnsi"/>
          <w:b w:val="0"/>
        </w:rPr>
        <w:t>that it wasn’t worth prom</w:t>
      </w:r>
      <w:r w:rsidRPr="009634FF">
        <w:rPr>
          <w:rFonts w:asciiTheme="minorHAnsi" w:hAnsiTheme="minorHAnsi"/>
          <w:b w:val="0"/>
        </w:rPr>
        <w:t xml:space="preserve">oting. We told ourselves </w:t>
      </w:r>
      <w:r w:rsidR="00B63F95" w:rsidRPr="009634FF">
        <w:rPr>
          <w:rFonts w:asciiTheme="minorHAnsi" w:hAnsiTheme="minorHAnsi"/>
          <w:b w:val="0"/>
        </w:rPr>
        <w:t xml:space="preserve">that </w:t>
      </w:r>
      <w:r w:rsidR="00443A6E">
        <w:rPr>
          <w:rFonts w:asciiTheme="minorHAnsi" w:hAnsiTheme="minorHAnsi"/>
          <w:b w:val="0"/>
        </w:rPr>
        <w:t>MICROLAX®</w:t>
      </w:r>
      <w:r w:rsidR="00204D8E" w:rsidRPr="009634FF">
        <w:rPr>
          <w:rFonts w:asciiTheme="minorHAnsi" w:hAnsiTheme="minorHAnsi"/>
          <w:b w:val="0"/>
        </w:rPr>
        <w:t xml:space="preserve"> wouldn’t sell and therefore wasn’t worth</w:t>
      </w:r>
      <w:r w:rsidR="00205E14" w:rsidRPr="009634FF">
        <w:rPr>
          <w:rFonts w:asciiTheme="minorHAnsi" w:hAnsiTheme="minorHAnsi"/>
          <w:b w:val="0"/>
        </w:rPr>
        <w:t xml:space="preserve"> an</w:t>
      </w:r>
      <w:r w:rsidR="00204D8E" w:rsidRPr="009634FF">
        <w:rPr>
          <w:rFonts w:asciiTheme="minorHAnsi" w:hAnsiTheme="minorHAnsi"/>
          <w:b w:val="0"/>
        </w:rPr>
        <w:t xml:space="preserve"> investment of marketing dollars.  But that s</w:t>
      </w:r>
      <w:r w:rsidRPr="009634FF">
        <w:rPr>
          <w:rFonts w:asciiTheme="minorHAnsi" w:hAnsiTheme="minorHAnsi"/>
          <w:b w:val="0"/>
        </w:rPr>
        <w:t>tory we told ourselves wasn’t true</w:t>
      </w:r>
      <w:r w:rsidR="00204D8E" w:rsidRPr="009634FF">
        <w:rPr>
          <w:rFonts w:asciiTheme="minorHAnsi" w:hAnsiTheme="minorHAnsi"/>
          <w:b w:val="0"/>
        </w:rPr>
        <w:t>.”</w:t>
      </w:r>
    </w:p>
    <w:p w:rsidR="00A27C5E" w:rsidRPr="009634FF" w:rsidRDefault="00A27C5E" w:rsidP="00B63F95">
      <w:pPr>
        <w:rPr>
          <w:rFonts w:asciiTheme="minorHAnsi" w:hAnsiTheme="minorHAnsi"/>
          <w:b w:val="0"/>
        </w:rPr>
      </w:pPr>
    </w:p>
    <w:p w:rsidR="005232C7" w:rsidRPr="00AA49CC" w:rsidRDefault="00295184" w:rsidP="009634FF">
      <w:pPr>
        <w:jc w:val="both"/>
        <w:rPr>
          <w:rFonts w:asciiTheme="minorHAnsi" w:hAnsiTheme="minorHAnsi"/>
          <w:b w:val="0"/>
          <w:color w:val="000000"/>
        </w:rPr>
      </w:pPr>
      <w:r w:rsidRPr="009634FF">
        <w:rPr>
          <w:rFonts w:asciiTheme="minorHAnsi" w:hAnsiTheme="minorHAnsi"/>
          <w:b w:val="0"/>
        </w:rPr>
        <w:t>Luckily</w:t>
      </w:r>
      <w:r w:rsidR="00A27C5E" w:rsidRPr="009634FF">
        <w:rPr>
          <w:rFonts w:asciiTheme="minorHAnsi" w:hAnsiTheme="minorHAnsi"/>
          <w:b w:val="0"/>
        </w:rPr>
        <w:t xml:space="preserve"> brand m</w:t>
      </w:r>
      <w:r w:rsidRPr="009634FF">
        <w:rPr>
          <w:rFonts w:asciiTheme="minorHAnsi" w:hAnsiTheme="minorHAnsi"/>
          <w:b w:val="0"/>
        </w:rPr>
        <w:t>anagers in France and Spain had other ideas</w:t>
      </w:r>
      <w:r w:rsidR="00A27C5E" w:rsidRPr="009634FF">
        <w:rPr>
          <w:rFonts w:asciiTheme="minorHAnsi" w:hAnsiTheme="minorHAnsi"/>
          <w:b w:val="0"/>
        </w:rPr>
        <w:t>.</w:t>
      </w:r>
      <w:r w:rsidR="00AB5990">
        <w:rPr>
          <w:rFonts w:asciiTheme="minorHAnsi" w:hAnsiTheme="minorHAnsi"/>
          <w:b w:val="0"/>
        </w:rPr>
        <w:t xml:space="preserve"> </w:t>
      </w:r>
      <w:r w:rsidR="004C4EED">
        <w:rPr>
          <w:rFonts w:asciiTheme="minorHAnsi" w:hAnsiTheme="minorHAnsi"/>
          <w:b w:val="0"/>
        </w:rPr>
        <w:t>It was 2008 when the Spanish brand team</w:t>
      </w:r>
      <w:r w:rsidR="005232C7" w:rsidRPr="009634FF">
        <w:rPr>
          <w:rFonts w:asciiTheme="minorHAnsi" w:hAnsiTheme="minorHAnsi"/>
          <w:b w:val="0"/>
        </w:rPr>
        <w:t xml:space="preserve"> star</w:t>
      </w:r>
      <w:r w:rsidR="004C4EED">
        <w:rPr>
          <w:rFonts w:asciiTheme="minorHAnsi" w:hAnsiTheme="minorHAnsi"/>
          <w:b w:val="0"/>
        </w:rPr>
        <w:t>ted to directly manage the product (ca</w:t>
      </w:r>
      <w:r w:rsidR="00AF3B78">
        <w:rPr>
          <w:rFonts w:asciiTheme="minorHAnsi" w:hAnsiTheme="minorHAnsi"/>
          <w:b w:val="0"/>
        </w:rPr>
        <w:t xml:space="preserve">lled </w:t>
      </w:r>
      <w:r w:rsidR="00443A6E">
        <w:rPr>
          <w:rFonts w:asciiTheme="minorHAnsi" w:hAnsiTheme="minorHAnsi"/>
          <w:b w:val="0"/>
        </w:rPr>
        <w:t>MICRALAX®</w:t>
      </w:r>
      <w:r w:rsidR="00AF3B78">
        <w:rPr>
          <w:rFonts w:asciiTheme="minorHAnsi" w:hAnsiTheme="minorHAnsi"/>
          <w:b w:val="0"/>
        </w:rPr>
        <w:t xml:space="preserve"> in Spain) after the consumer business</w:t>
      </w:r>
      <w:r w:rsidR="004C4EED">
        <w:rPr>
          <w:rFonts w:asciiTheme="minorHAnsi" w:hAnsiTheme="minorHAnsi"/>
          <w:b w:val="0"/>
        </w:rPr>
        <w:t xml:space="preserve"> was</w:t>
      </w:r>
      <w:r w:rsidR="005232C7" w:rsidRPr="009634FF">
        <w:rPr>
          <w:rFonts w:asciiTheme="minorHAnsi" w:hAnsiTheme="minorHAnsi"/>
          <w:b w:val="0"/>
        </w:rPr>
        <w:t xml:space="preserve"> </w:t>
      </w:r>
      <w:r w:rsidR="004C4EED">
        <w:rPr>
          <w:rFonts w:asciiTheme="minorHAnsi" w:hAnsiTheme="minorHAnsi"/>
          <w:b w:val="0"/>
        </w:rPr>
        <w:t>acquired from Pfizer in 2006.</w:t>
      </w:r>
      <w:r w:rsidR="005232C7" w:rsidRPr="009634FF">
        <w:rPr>
          <w:rFonts w:asciiTheme="minorHAnsi" w:hAnsiTheme="minorHAnsi"/>
          <w:b w:val="0"/>
        </w:rPr>
        <w:t xml:space="preserve"> </w:t>
      </w:r>
      <w:r w:rsidR="009634FF" w:rsidRPr="009634FF">
        <w:rPr>
          <w:rFonts w:asciiTheme="minorHAnsi" w:hAnsiTheme="minorHAnsi"/>
          <w:b w:val="0"/>
        </w:rPr>
        <w:t>“</w:t>
      </w:r>
      <w:r w:rsidR="009634FF" w:rsidRPr="009634FF">
        <w:rPr>
          <w:rFonts w:ascii="Calibri" w:eastAsia="Calibri" w:hAnsi="Calibri" w:cs="Calibri"/>
          <w:b w:val="0"/>
          <w:iCs/>
        </w:rPr>
        <w:t>We realized that the product format offered a number of distinct</w:t>
      </w:r>
      <w:r w:rsidR="00AB5990">
        <w:rPr>
          <w:rFonts w:ascii="Calibri" w:eastAsia="Calibri" w:hAnsi="Calibri" w:cs="Calibri"/>
          <w:b w:val="0"/>
          <w:iCs/>
        </w:rPr>
        <w:t xml:space="preserve"> advantages over oral laxatives that take many hours to work</w:t>
      </w:r>
      <w:r w:rsidR="004C4EED">
        <w:rPr>
          <w:rFonts w:ascii="Calibri" w:eastAsia="Calibri" w:hAnsi="Calibri" w:cs="Calibri"/>
          <w:b w:val="0"/>
          <w:iCs/>
        </w:rPr>
        <w:t xml:space="preserve">,” </w:t>
      </w:r>
      <w:r w:rsidR="004C4EED" w:rsidRPr="009634FF">
        <w:rPr>
          <w:rFonts w:asciiTheme="minorHAnsi" w:hAnsiTheme="minorHAnsi"/>
          <w:b w:val="0"/>
        </w:rPr>
        <w:t xml:space="preserve">says </w:t>
      </w:r>
      <w:r w:rsidR="000A2DFD" w:rsidRPr="000A2DFD">
        <w:rPr>
          <w:rFonts w:asciiTheme="minorHAnsi" w:hAnsiTheme="minorHAnsi"/>
          <w:b w:val="0"/>
          <w:i/>
        </w:rPr>
        <w:t>John Doe</w:t>
      </w:r>
      <w:r w:rsidR="004C4EED" w:rsidRPr="009634FF">
        <w:rPr>
          <w:rFonts w:asciiTheme="minorHAnsi" w:hAnsiTheme="minorHAnsi"/>
          <w:b w:val="0"/>
        </w:rPr>
        <w:t xml:space="preserve">, Head of Marketing, OTC, Spain and Portugal.  </w:t>
      </w:r>
      <w:r w:rsidR="00F11252">
        <w:rPr>
          <w:rFonts w:ascii="Calibri" w:eastAsia="Calibri" w:hAnsi="Calibri" w:cs="Calibri"/>
          <w:b w:val="0"/>
          <w:iCs/>
        </w:rPr>
        <w:t xml:space="preserve">“After </w:t>
      </w:r>
      <w:r w:rsidR="009634FF">
        <w:rPr>
          <w:rFonts w:ascii="Calibri" w:eastAsia="Calibri" w:hAnsi="Calibri" w:cs="Calibri"/>
          <w:b w:val="0"/>
          <w:iCs/>
        </w:rPr>
        <w:t>two years of</w:t>
      </w:r>
      <w:r w:rsidR="009634FF" w:rsidRPr="009634FF">
        <w:rPr>
          <w:rFonts w:ascii="Calibri" w:eastAsia="Calibri" w:hAnsi="Calibri" w:cs="Calibri"/>
          <w:b w:val="0"/>
          <w:iCs/>
        </w:rPr>
        <w:t xml:space="preserve"> consumer research</w:t>
      </w:r>
      <w:r w:rsidR="00AB5990">
        <w:rPr>
          <w:rFonts w:ascii="Calibri" w:eastAsia="Calibri" w:hAnsi="Calibri" w:cs="Calibri"/>
          <w:b w:val="0"/>
          <w:iCs/>
        </w:rPr>
        <w:t xml:space="preserve">, </w:t>
      </w:r>
      <w:r w:rsidR="009634FF" w:rsidRPr="009634FF">
        <w:rPr>
          <w:rFonts w:ascii="Calibri" w:eastAsia="Calibri" w:hAnsi="Calibri" w:cs="Calibri"/>
          <w:b w:val="0"/>
          <w:iCs/>
        </w:rPr>
        <w:t>we came up with a</w:t>
      </w:r>
      <w:r w:rsidR="00837A55">
        <w:rPr>
          <w:rFonts w:ascii="Calibri" w:eastAsia="Calibri" w:hAnsi="Calibri" w:cs="Calibri"/>
          <w:b w:val="0"/>
          <w:iCs/>
        </w:rPr>
        <w:t xml:space="preserve"> simple, but powerful</w:t>
      </w:r>
      <w:r w:rsidR="009634FF">
        <w:rPr>
          <w:rFonts w:ascii="Calibri" w:eastAsia="Calibri" w:hAnsi="Calibri" w:cs="Calibri"/>
          <w:b w:val="0"/>
          <w:iCs/>
        </w:rPr>
        <w:t xml:space="preserve"> insight </w:t>
      </w:r>
      <w:r w:rsidR="00443A6E">
        <w:rPr>
          <w:rFonts w:ascii="Calibri" w:eastAsia="Calibri" w:hAnsi="Calibri" w:cs="Calibri"/>
          <w:b w:val="0"/>
          <w:iCs/>
        </w:rPr>
        <w:t>revealing</w:t>
      </w:r>
      <w:r w:rsidR="00837A55">
        <w:rPr>
          <w:rFonts w:ascii="Calibri" w:eastAsia="Calibri" w:hAnsi="Calibri" w:cs="Calibri"/>
          <w:b w:val="0"/>
          <w:iCs/>
        </w:rPr>
        <w:t xml:space="preserve"> that</w:t>
      </w:r>
      <w:r w:rsidR="00AA49CC">
        <w:rPr>
          <w:rFonts w:ascii="Calibri" w:eastAsia="Calibri" w:hAnsi="Calibri" w:cs="Calibri"/>
          <w:b w:val="0"/>
          <w:iCs/>
        </w:rPr>
        <w:t xml:space="preserve"> people with constipation want a </w:t>
      </w:r>
      <w:r w:rsidR="00AA49CC" w:rsidRPr="00443A6E">
        <w:rPr>
          <w:rFonts w:ascii="Calibri" w:eastAsia="Calibri" w:hAnsi="Calibri" w:cs="Calibri"/>
          <w:b w:val="0"/>
          <w:i/>
          <w:iCs/>
        </w:rPr>
        <w:t>fast</w:t>
      </w:r>
      <w:r w:rsidR="00AA49CC">
        <w:rPr>
          <w:rFonts w:ascii="Calibri" w:eastAsia="Calibri" w:hAnsi="Calibri" w:cs="Calibri"/>
          <w:b w:val="0"/>
          <w:iCs/>
        </w:rPr>
        <w:t xml:space="preserve"> remedy that gives them control over </w:t>
      </w:r>
      <w:r w:rsidR="00AA49CC" w:rsidRPr="00443A6E">
        <w:rPr>
          <w:rFonts w:ascii="Calibri" w:eastAsia="Calibri" w:hAnsi="Calibri" w:cs="Calibri"/>
          <w:b w:val="0"/>
          <w:i/>
          <w:iCs/>
        </w:rPr>
        <w:t>when</w:t>
      </w:r>
      <w:r w:rsidR="00AA49CC">
        <w:rPr>
          <w:rFonts w:ascii="Calibri" w:eastAsia="Calibri" w:hAnsi="Calibri" w:cs="Calibri"/>
          <w:b w:val="0"/>
          <w:iCs/>
        </w:rPr>
        <w:t xml:space="preserve"> they </w:t>
      </w:r>
      <w:r w:rsidR="00000DB6">
        <w:rPr>
          <w:rFonts w:ascii="Calibri" w:eastAsia="Calibri" w:hAnsi="Calibri" w:cs="Calibri"/>
          <w:b w:val="0"/>
          <w:iCs/>
        </w:rPr>
        <w:t>‘go’.”</w:t>
      </w:r>
      <w:r w:rsidR="00837A55">
        <w:rPr>
          <w:rFonts w:ascii="Calibri" w:eastAsia="Calibri" w:hAnsi="Calibri" w:cs="Calibri"/>
          <w:b w:val="0"/>
          <w:iCs/>
        </w:rPr>
        <w:t xml:space="preserve">  </w:t>
      </w:r>
      <w:r w:rsidR="00443A6E">
        <w:rPr>
          <w:rFonts w:ascii="Calibri" w:eastAsia="Calibri" w:hAnsi="Calibri" w:cs="Calibri"/>
          <w:b w:val="0"/>
          <w:iCs/>
        </w:rPr>
        <w:t>MICRALAX®</w:t>
      </w:r>
      <w:r w:rsidR="00837A55">
        <w:rPr>
          <w:rFonts w:ascii="Calibri" w:eastAsia="Calibri" w:hAnsi="Calibri" w:cs="Calibri"/>
          <w:b w:val="0"/>
          <w:iCs/>
        </w:rPr>
        <w:t xml:space="preserve"> needed to be re-framed with that in mind</w:t>
      </w:r>
      <w:r w:rsidR="00837A55" w:rsidRPr="00000DB6">
        <w:rPr>
          <w:rFonts w:asciiTheme="minorHAnsi" w:eastAsia="Calibri" w:hAnsiTheme="minorHAnsi" w:cs="Calibri"/>
          <w:b w:val="0"/>
          <w:iCs/>
        </w:rPr>
        <w:t xml:space="preserve">.  </w:t>
      </w:r>
      <w:r w:rsidR="00AA49CC" w:rsidRPr="00000DB6">
        <w:rPr>
          <w:rFonts w:asciiTheme="minorHAnsi" w:hAnsiTheme="minorHAnsi"/>
          <w:b w:val="0"/>
        </w:rPr>
        <w:t>So the local</w:t>
      </w:r>
      <w:r w:rsidR="00AA49CC" w:rsidRPr="00AA49CC">
        <w:rPr>
          <w:rFonts w:asciiTheme="minorHAnsi" w:hAnsiTheme="minorHAnsi"/>
          <w:b w:val="0"/>
        </w:rPr>
        <w:t xml:space="preserve"> Spanish brand team came up</w:t>
      </w:r>
      <w:r w:rsidR="00AB5990">
        <w:rPr>
          <w:rFonts w:asciiTheme="minorHAnsi" w:hAnsiTheme="minorHAnsi"/>
          <w:b w:val="0"/>
        </w:rPr>
        <w:t xml:space="preserve"> with a</w:t>
      </w:r>
      <w:r w:rsidR="009634FF" w:rsidRPr="00AA49CC">
        <w:rPr>
          <w:rFonts w:asciiTheme="minorHAnsi" w:eastAsia="Calibri" w:hAnsiTheme="minorHAnsi" w:cs="Calibri"/>
          <w:b w:val="0"/>
          <w:iCs/>
        </w:rPr>
        <w:t xml:space="preserve"> local TV spot called </w:t>
      </w:r>
      <w:r w:rsidR="00F11252">
        <w:rPr>
          <w:rFonts w:asciiTheme="minorHAnsi" w:eastAsia="Calibri" w:hAnsiTheme="minorHAnsi" w:cs="Calibri"/>
          <w:b w:val="0"/>
          <w:iCs/>
        </w:rPr>
        <w:t>“</w:t>
      </w:r>
      <w:hyperlink r:id="rId7" w:history="1">
        <w:r w:rsidR="009634FF" w:rsidRPr="00D97040">
          <w:rPr>
            <w:rStyle w:val="Hyperlink"/>
            <w:rFonts w:asciiTheme="minorHAnsi" w:eastAsia="Calibri" w:hAnsiTheme="minorHAnsi" w:cs="Calibri"/>
            <w:b w:val="0"/>
            <w:iCs/>
          </w:rPr>
          <w:t>Underground</w:t>
        </w:r>
      </w:hyperlink>
      <w:r w:rsidR="00F11252">
        <w:rPr>
          <w:rFonts w:asciiTheme="minorHAnsi" w:eastAsia="Calibri" w:hAnsiTheme="minorHAnsi" w:cs="Calibri"/>
          <w:b w:val="0"/>
          <w:iCs/>
        </w:rPr>
        <w:t>”</w:t>
      </w:r>
      <w:r w:rsidR="009634FF" w:rsidRPr="00AA49CC">
        <w:rPr>
          <w:rFonts w:asciiTheme="minorHAnsi" w:eastAsia="Calibri" w:hAnsiTheme="minorHAnsi" w:cs="Calibri"/>
          <w:b w:val="0"/>
          <w:iCs/>
        </w:rPr>
        <w:t xml:space="preserve"> </w:t>
      </w:r>
      <w:r w:rsidR="00AA49CC" w:rsidRPr="00AA49CC">
        <w:rPr>
          <w:rFonts w:asciiTheme="minorHAnsi" w:eastAsia="Calibri" w:hAnsiTheme="minorHAnsi" w:cs="Calibri"/>
          <w:b w:val="0"/>
          <w:iCs/>
        </w:rPr>
        <w:t xml:space="preserve">and saw immediate growth in their </w:t>
      </w:r>
      <w:proofErr w:type="spellStart"/>
      <w:r w:rsidR="00AA49CC" w:rsidRPr="00AA49CC">
        <w:rPr>
          <w:rFonts w:asciiTheme="minorHAnsi" w:eastAsia="Calibri" w:hAnsiTheme="minorHAnsi" w:cs="Calibri"/>
          <w:b w:val="0"/>
          <w:iCs/>
        </w:rPr>
        <w:t>marketshare</w:t>
      </w:r>
      <w:proofErr w:type="spellEnd"/>
      <w:r w:rsidR="00AA49CC" w:rsidRPr="00AA49CC">
        <w:rPr>
          <w:rFonts w:asciiTheme="minorHAnsi" w:eastAsia="Calibri" w:hAnsiTheme="minorHAnsi" w:cs="Calibri"/>
          <w:b w:val="0"/>
          <w:iCs/>
        </w:rPr>
        <w:t>.</w:t>
      </w:r>
    </w:p>
    <w:p w:rsidR="00837A55" w:rsidRDefault="00837A55" w:rsidP="00AA49CC">
      <w:pPr>
        <w:pStyle w:val="NormalWeb"/>
        <w:spacing w:before="0" w:beforeAutospacing="0" w:line="273" w:lineRule="atLeast"/>
        <w:rPr>
          <w:rFonts w:asciiTheme="minorHAnsi" w:hAnsiTheme="minorHAnsi"/>
          <w:color w:val="000000"/>
        </w:rPr>
      </w:pPr>
    </w:p>
    <w:p w:rsidR="00A27C5E" w:rsidRDefault="00AA49CC" w:rsidP="00AA49CC">
      <w:pPr>
        <w:pStyle w:val="NormalWeb"/>
        <w:spacing w:before="0" w:beforeAutospacing="0" w:line="273" w:lineRule="atLeast"/>
        <w:rPr>
          <w:rFonts w:asciiTheme="minorHAnsi" w:hAnsiTheme="minorHAnsi"/>
          <w:color w:val="000000"/>
        </w:rPr>
      </w:pPr>
      <w:r w:rsidRPr="00AA49CC">
        <w:rPr>
          <w:rFonts w:asciiTheme="minorHAnsi" w:hAnsiTheme="minorHAnsi"/>
          <w:color w:val="000000"/>
        </w:rPr>
        <w:t>Around the same time the local French team started</w:t>
      </w:r>
      <w:r w:rsidR="005B3F80" w:rsidRPr="00AA49CC">
        <w:rPr>
          <w:rFonts w:asciiTheme="minorHAnsi" w:hAnsiTheme="minorHAnsi"/>
          <w:color w:val="000000"/>
        </w:rPr>
        <w:t xml:space="preserve"> having significant discussions with</w:t>
      </w:r>
      <w:r w:rsidRPr="00AA49CC">
        <w:rPr>
          <w:rFonts w:asciiTheme="minorHAnsi" w:hAnsiTheme="minorHAnsi"/>
          <w:color w:val="000000"/>
        </w:rPr>
        <w:t xml:space="preserve"> </w:t>
      </w:r>
      <w:r w:rsidR="00837A55">
        <w:rPr>
          <w:rFonts w:asciiTheme="minorHAnsi" w:hAnsiTheme="minorHAnsi"/>
          <w:color w:val="000000"/>
        </w:rPr>
        <w:t xml:space="preserve">their </w:t>
      </w:r>
      <w:r w:rsidRPr="00AA49CC">
        <w:rPr>
          <w:rFonts w:asciiTheme="minorHAnsi" w:hAnsiTheme="minorHAnsi"/>
          <w:color w:val="000000"/>
        </w:rPr>
        <w:t xml:space="preserve">consumers about constipation. </w:t>
      </w:r>
      <w:r w:rsidR="00A27C5E" w:rsidRPr="00AA49CC">
        <w:rPr>
          <w:rFonts w:asciiTheme="minorHAnsi" w:hAnsiTheme="minorHAnsi"/>
          <w:color w:val="000000"/>
        </w:rPr>
        <w:t xml:space="preserve"> </w:t>
      </w:r>
      <w:r w:rsidRPr="008C2E5E">
        <w:rPr>
          <w:rFonts w:asciiTheme="minorHAnsi" w:hAnsiTheme="minorHAnsi"/>
          <w:color w:val="000000"/>
        </w:rPr>
        <w:t>“When we thought about it, we realized that this pr</w:t>
      </w:r>
      <w:r w:rsidR="00837A55">
        <w:rPr>
          <w:rFonts w:asciiTheme="minorHAnsi" w:hAnsiTheme="minorHAnsi"/>
          <w:color w:val="000000"/>
        </w:rPr>
        <w:t xml:space="preserve">oduct was rather unique,” says </w:t>
      </w:r>
      <w:r w:rsidR="000A2DFD" w:rsidRPr="000A2DFD">
        <w:rPr>
          <w:rFonts w:asciiTheme="minorHAnsi" w:hAnsiTheme="minorHAnsi"/>
          <w:i/>
          <w:color w:val="000000"/>
        </w:rPr>
        <w:t>Jen Doe</w:t>
      </w:r>
      <w:r w:rsidR="00837A55" w:rsidRPr="008C2E5E">
        <w:rPr>
          <w:rFonts w:asciiTheme="minorHAnsi" w:hAnsiTheme="minorHAnsi"/>
          <w:color w:val="000000"/>
        </w:rPr>
        <w:t xml:space="preserve">, Marketing Director, </w:t>
      </w:r>
      <w:proofErr w:type="gramStart"/>
      <w:r w:rsidR="00837A55" w:rsidRPr="008C2E5E">
        <w:rPr>
          <w:rFonts w:asciiTheme="minorHAnsi" w:hAnsiTheme="minorHAnsi"/>
          <w:color w:val="000000"/>
        </w:rPr>
        <w:t>Franc</w:t>
      </w:r>
      <w:r w:rsidR="00837A55">
        <w:rPr>
          <w:rFonts w:asciiTheme="minorHAnsi" w:hAnsiTheme="minorHAnsi"/>
          <w:color w:val="000000"/>
        </w:rPr>
        <w:t>e</w:t>
      </w:r>
      <w:proofErr w:type="gramEnd"/>
      <w:r w:rsidR="00837A55">
        <w:rPr>
          <w:rFonts w:asciiTheme="minorHAnsi" w:hAnsiTheme="minorHAnsi"/>
          <w:color w:val="000000"/>
        </w:rPr>
        <w:t>.</w:t>
      </w:r>
      <w:r w:rsidRPr="008C2E5E">
        <w:rPr>
          <w:rFonts w:asciiTheme="minorHAnsi" w:hAnsiTheme="minorHAnsi"/>
          <w:color w:val="000000"/>
        </w:rPr>
        <w:t xml:space="preserve">  </w:t>
      </w:r>
      <w:r w:rsidR="00A27C5E" w:rsidRPr="008C2E5E">
        <w:rPr>
          <w:rFonts w:asciiTheme="minorHAnsi" w:hAnsiTheme="minorHAnsi"/>
          <w:color w:val="000000"/>
        </w:rPr>
        <w:t>“</w:t>
      </w:r>
      <w:r w:rsidR="00837A55">
        <w:rPr>
          <w:rFonts w:asciiTheme="minorHAnsi" w:hAnsiTheme="minorHAnsi"/>
          <w:color w:val="000000"/>
        </w:rPr>
        <w:t>With the insights we collected, w</w:t>
      </w:r>
      <w:r w:rsidR="00A27C5E" w:rsidRPr="008C2E5E">
        <w:rPr>
          <w:rFonts w:asciiTheme="minorHAnsi" w:hAnsiTheme="minorHAnsi"/>
          <w:color w:val="000000"/>
        </w:rPr>
        <w:t>e realized we were thinking about constipation as</w:t>
      </w:r>
      <w:r w:rsidR="006E7CE5">
        <w:rPr>
          <w:rFonts w:asciiTheme="minorHAnsi" w:hAnsiTheme="minorHAnsi"/>
          <w:color w:val="000000"/>
        </w:rPr>
        <w:t xml:space="preserve"> </w:t>
      </w:r>
      <w:proofErr w:type="gramStart"/>
      <w:r w:rsidR="006E7CE5">
        <w:rPr>
          <w:rFonts w:asciiTheme="minorHAnsi" w:hAnsiTheme="minorHAnsi"/>
          <w:color w:val="000000"/>
        </w:rPr>
        <w:t>a</w:t>
      </w:r>
      <w:r w:rsidR="00A27C5E" w:rsidRPr="008C2E5E">
        <w:rPr>
          <w:rFonts w:asciiTheme="minorHAnsi" w:hAnsiTheme="minorHAnsi"/>
          <w:color w:val="000000"/>
        </w:rPr>
        <w:t xml:space="preserve"> </w:t>
      </w:r>
      <w:r w:rsidR="007F3F46" w:rsidRPr="008C2E5E">
        <w:rPr>
          <w:rFonts w:asciiTheme="minorHAnsi" w:hAnsiTheme="minorHAnsi"/>
          <w:color w:val="000000"/>
        </w:rPr>
        <w:t>pathology</w:t>
      </w:r>
      <w:proofErr w:type="gramEnd"/>
      <w:r w:rsidR="00A27C5E" w:rsidRPr="008C2E5E">
        <w:rPr>
          <w:rFonts w:asciiTheme="minorHAnsi" w:hAnsiTheme="minorHAnsi"/>
          <w:color w:val="000000"/>
        </w:rPr>
        <w:t xml:space="preserve"> - a physical block</w:t>
      </w:r>
      <w:r>
        <w:rPr>
          <w:rFonts w:asciiTheme="minorHAnsi" w:hAnsiTheme="minorHAnsi"/>
          <w:color w:val="000000"/>
        </w:rPr>
        <w:t>age in your gu</w:t>
      </w:r>
      <w:r w:rsidR="00837A55">
        <w:rPr>
          <w:rFonts w:asciiTheme="minorHAnsi" w:hAnsiTheme="minorHAnsi"/>
          <w:color w:val="000000"/>
        </w:rPr>
        <w:t>t, b</w:t>
      </w:r>
      <w:r w:rsidR="007F3F46" w:rsidRPr="008C2E5E">
        <w:rPr>
          <w:rFonts w:asciiTheme="minorHAnsi" w:hAnsiTheme="minorHAnsi"/>
          <w:color w:val="000000"/>
        </w:rPr>
        <w:t>ut</w:t>
      </w:r>
      <w:r w:rsidR="00254E1F">
        <w:rPr>
          <w:rFonts w:asciiTheme="minorHAnsi" w:hAnsiTheme="minorHAnsi"/>
          <w:color w:val="000000"/>
        </w:rPr>
        <w:t xml:space="preserve"> we </w:t>
      </w:r>
      <w:r w:rsidR="00A27C5E" w:rsidRPr="008C2E5E">
        <w:rPr>
          <w:rFonts w:asciiTheme="minorHAnsi" w:hAnsiTheme="minorHAnsi"/>
          <w:color w:val="000000"/>
        </w:rPr>
        <w:t>came to understand that constipation was a heavy emotional burden for our consumers. It hindered them in their mobility and weighed on their m</w:t>
      </w:r>
      <w:r w:rsidR="005D09D9">
        <w:rPr>
          <w:rFonts w:asciiTheme="minorHAnsi" w:hAnsiTheme="minorHAnsi"/>
          <w:color w:val="000000"/>
        </w:rPr>
        <w:t>inds heavily until they could relieve themselves</w:t>
      </w:r>
      <w:r w:rsidR="00A27C5E" w:rsidRPr="008C2E5E">
        <w:rPr>
          <w:rFonts w:asciiTheme="minorHAnsi" w:hAnsiTheme="minorHAnsi"/>
          <w:color w:val="000000"/>
        </w:rPr>
        <w:t xml:space="preserve">. </w:t>
      </w:r>
      <w:r w:rsidR="005D09D9">
        <w:rPr>
          <w:rFonts w:asciiTheme="minorHAnsi" w:hAnsiTheme="minorHAnsi"/>
          <w:color w:val="000000"/>
        </w:rPr>
        <w:t>So we</w:t>
      </w:r>
      <w:r w:rsidR="00254E1F">
        <w:rPr>
          <w:rFonts w:asciiTheme="minorHAnsi" w:hAnsiTheme="minorHAnsi"/>
          <w:color w:val="000000"/>
        </w:rPr>
        <w:t xml:space="preserve"> worked with this emotional connection and</w:t>
      </w:r>
      <w:r w:rsidR="00837A55">
        <w:rPr>
          <w:rFonts w:asciiTheme="minorHAnsi" w:hAnsiTheme="minorHAnsi"/>
          <w:color w:val="000000"/>
        </w:rPr>
        <w:t xml:space="preserve"> produce</w:t>
      </w:r>
      <w:r w:rsidR="00254E1F">
        <w:rPr>
          <w:rFonts w:asciiTheme="minorHAnsi" w:hAnsiTheme="minorHAnsi"/>
          <w:color w:val="000000"/>
        </w:rPr>
        <w:t>d a local TV commercial called ‘</w:t>
      </w:r>
      <w:r w:rsidR="00837A55">
        <w:rPr>
          <w:rFonts w:asciiTheme="minorHAnsi" w:hAnsiTheme="minorHAnsi"/>
          <w:color w:val="000000"/>
        </w:rPr>
        <w:t>Rope</w:t>
      </w:r>
      <w:r w:rsidR="00254E1F">
        <w:rPr>
          <w:rFonts w:asciiTheme="minorHAnsi" w:hAnsiTheme="minorHAnsi"/>
          <w:color w:val="000000"/>
        </w:rPr>
        <w:t>.’”  And again</w:t>
      </w:r>
      <w:r w:rsidR="00837A55">
        <w:rPr>
          <w:rFonts w:asciiTheme="minorHAnsi" w:hAnsiTheme="minorHAnsi"/>
          <w:color w:val="000000"/>
        </w:rPr>
        <w:t xml:space="preserve"> sales increased.</w:t>
      </w:r>
    </w:p>
    <w:p w:rsidR="00837A55" w:rsidRPr="008C2E5E" w:rsidRDefault="00837A55" w:rsidP="00837A55">
      <w:pPr>
        <w:rPr>
          <w:rFonts w:asciiTheme="minorHAnsi" w:hAnsiTheme="minorHAnsi"/>
          <w:b w:val="0"/>
        </w:rPr>
      </w:pPr>
      <w:r w:rsidRPr="008C2E5E">
        <w:rPr>
          <w:rFonts w:asciiTheme="minorHAnsi" w:hAnsiTheme="minorHAnsi"/>
          <w:b w:val="0"/>
        </w:rPr>
        <w:t xml:space="preserve">“It was around this time that their successes </w:t>
      </w:r>
      <w:r w:rsidR="000A2DFD">
        <w:rPr>
          <w:rFonts w:asciiTheme="minorHAnsi" w:hAnsiTheme="minorHAnsi"/>
          <w:b w:val="0"/>
        </w:rPr>
        <w:t>caught my attention,” says Jane</w:t>
      </w:r>
      <w:r w:rsidRPr="008C2E5E">
        <w:rPr>
          <w:rFonts w:asciiTheme="minorHAnsi" w:hAnsiTheme="minorHAnsi"/>
          <w:b w:val="0"/>
        </w:rPr>
        <w:t xml:space="preserve">.  “The global franchise team started to wonder how we could get involved to help the two countries work together. We started thinking about ways to do this in more countries, and we started thinking about </w:t>
      </w:r>
      <w:r w:rsidR="00443A6E">
        <w:rPr>
          <w:rFonts w:asciiTheme="minorHAnsi" w:hAnsiTheme="minorHAnsi"/>
          <w:b w:val="0"/>
        </w:rPr>
        <w:t>MICROLAX®</w:t>
      </w:r>
      <w:r w:rsidRPr="008C2E5E">
        <w:rPr>
          <w:rFonts w:asciiTheme="minorHAnsi" w:hAnsiTheme="minorHAnsi"/>
          <w:b w:val="0"/>
        </w:rPr>
        <w:t xml:space="preserve"> as a regional brand.”</w:t>
      </w:r>
    </w:p>
    <w:p w:rsidR="00A27C5E" w:rsidRPr="008C2E5E" w:rsidRDefault="00900344" w:rsidP="00A27C5E">
      <w:pPr>
        <w:pStyle w:val="NormalWeb"/>
        <w:spacing w:before="0" w:beforeAutospacing="0" w:line="273" w:lineRule="atLeast"/>
        <w:rPr>
          <w:rFonts w:asciiTheme="minorHAnsi" w:hAnsiTheme="minorHAnsi"/>
          <w:color w:val="000000"/>
        </w:rPr>
      </w:pPr>
      <w:r>
        <w:rPr>
          <w:rFonts w:asciiTheme="minorHAnsi" w:hAnsiTheme="minorHAnsi"/>
          <w:color w:val="000000"/>
        </w:rPr>
        <w:br/>
        <w:t>With their local insights</w:t>
      </w:r>
      <w:r w:rsidR="006E7CE5">
        <w:rPr>
          <w:rFonts w:asciiTheme="minorHAnsi" w:hAnsiTheme="minorHAnsi"/>
          <w:color w:val="000000"/>
        </w:rPr>
        <w:t>, the</w:t>
      </w:r>
      <w:r w:rsidR="00A27C5E" w:rsidRPr="008C2E5E">
        <w:rPr>
          <w:rFonts w:asciiTheme="minorHAnsi" w:hAnsiTheme="minorHAnsi"/>
          <w:color w:val="000000"/>
        </w:rPr>
        <w:t xml:space="preserve"> French and Spanish teams </w:t>
      </w:r>
      <w:r w:rsidR="006E7CE5">
        <w:rPr>
          <w:rFonts w:asciiTheme="minorHAnsi" w:hAnsiTheme="minorHAnsi"/>
          <w:color w:val="000000"/>
        </w:rPr>
        <w:t xml:space="preserve">(with the support of the GFO </w:t>
      </w:r>
      <w:r w:rsidR="00A27C5E" w:rsidRPr="008C2E5E">
        <w:rPr>
          <w:rFonts w:asciiTheme="minorHAnsi" w:hAnsiTheme="minorHAnsi"/>
          <w:color w:val="000000"/>
        </w:rPr>
        <w:t xml:space="preserve">Global Franchise Organization) came up </w:t>
      </w:r>
      <w:r w:rsidR="007F3F46" w:rsidRPr="008C2E5E">
        <w:rPr>
          <w:rFonts w:asciiTheme="minorHAnsi" w:hAnsiTheme="minorHAnsi"/>
          <w:color w:val="000000"/>
        </w:rPr>
        <w:t>with new</w:t>
      </w:r>
      <w:r w:rsidR="00A27C5E" w:rsidRPr="008C2E5E">
        <w:rPr>
          <w:rFonts w:asciiTheme="minorHAnsi" w:hAnsiTheme="minorHAnsi"/>
          <w:color w:val="000000"/>
        </w:rPr>
        <w:t xml:space="preserve"> position</w:t>
      </w:r>
      <w:r w:rsidR="00C45320" w:rsidRPr="008C2E5E">
        <w:rPr>
          <w:rFonts w:asciiTheme="minorHAnsi" w:hAnsiTheme="minorHAnsi"/>
          <w:color w:val="000000"/>
        </w:rPr>
        <w:t xml:space="preserve">ing for </w:t>
      </w:r>
      <w:r w:rsidR="00443A6E">
        <w:rPr>
          <w:rFonts w:asciiTheme="minorHAnsi" w:hAnsiTheme="minorHAnsi"/>
          <w:color w:val="000000"/>
        </w:rPr>
        <w:t>MICROLAX®</w:t>
      </w:r>
      <w:r w:rsidR="00C45320" w:rsidRPr="008C2E5E">
        <w:rPr>
          <w:rFonts w:asciiTheme="minorHAnsi" w:hAnsiTheme="minorHAnsi"/>
          <w:color w:val="000000"/>
        </w:rPr>
        <w:t xml:space="preserve"> as a laxative that provides</w:t>
      </w:r>
      <w:r w:rsidR="00A27C5E" w:rsidRPr="008C2E5E">
        <w:rPr>
          <w:rFonts w:asciiTheme="minorHAnsi" w:hAnsiTheme="minorHAnsi"/>
          <w:color w:val="000000"/>
        </w:rPr>
        <w:t xml:space="preserve"> "lightness of mind." </w:t>
      </w:r>
      <w:r w:rsidR="006E7CE5">
        <w:rPr>
          <w:rFonts w:asciiTheme="minorHAnsi" w:hAnsiTheme="minorHAnsi"/>
          <w:color w:val="000000"/>
        </w:rPr>
        <w:t>Their advertising suggested that</w:t>
      </w:r>
      <w:r w:rsidR="00C45320" w:rsidRPr="008C2E5E">
        <w:rPr>
          <w:rFonts w:asciiTheme="minorHAnsi" w:hAnsiTheme="minorHAnsi"/>
          <w:color w:val="000000"/>
        </w:rPr>
        <w:t xml:space="preserve"> </w:t>
      </w:r>
      <w:r w:rsidR="00443A6E">
        <w:rPr>
          <w:rFonts w:asciiTheme="minorHAnsi" w:hAnsiTheme="minorHAnsi"/>
          <w:color w:val="000000"/>
        </w:rPr>
        <w:t>MICROLAX®</w:t>
      </w:r>
      <w:r w:rsidR="00C45320" w:rsidRPr="008C2E5E">
        <w:rPr>
          <w:rFonts w:asciiTheme="minorHAnsi" w:hAnsiTheme="minorHAnsi"/>
          <w:color w:val="000000"/>
        </w:rPr>
        <w:t xml:space="preserve"> frees your body of constipation</w:t>
      </w:r>
      <w:r w:rsidR="006E7CE5">
        <w:rPr>
          <w:rFonts w:asciiTheme="minorHAnsi" w:hAnsiTheme="minorHAnsi"/>
          <w:color w:val="000000"/>
        </w:rPr>
        <w:t>,</w:t>
      </w:r>
      <w:r w:rsidR="00C45320" w:rsidRPr="008C2E5E">
        <w:rPr>
          <w:rFonts w:asciiTheme="minorHAnsi" w:hAnsiTheme="minorHAnsi"/>
          <w:color w:val="000000"/>
        </w:rPr>
        <w:t xml:space="preserve"> but also frees</w:t>
      </w:r>
      <w:r w:rsidR="006E7CE5">
        <w:rPr>
          <w:rFonts w:asciiTheme="minorHAnsi" w:hAnsiTheme="minorHAnsi"/>
          <w:color w:val="000000"/>
        </w:rPr>
        <w:t xml:space="preserve"> your</w:t>
      </w:r>
      <w:r w:rsidR="00C45320" w:rsidRPr="008C2E5E">
        <w:rPr>
          <w:rFonts w:asciiTheme="minorHAnsi" w:hAnsiTheme="minorHAnsi"/>
          <w:color w:val="000000"/>
        </w:rPr>
        <w:t xml:space="preserve"> mind</w:t>
      </w:r>
      <w:r w:rsidR="006E7CE5">
        <w:rPr>
          <w:rFonts w:asciiTheme="minorHAnsi" w:hAnsiTheme="minorHAnsi"/>
          <w:color w:val="000000"/>
        </w:rPr>
        <w:t>,</w:t>
      </w:r>
      <w:r w:rsidR="00C45320" w:rsidRPr="008C2E5E">
        <w:rPr>
          <w:rFonts w:asciiTheme="minorHAnsi" w:hAnsiTheme="minorHAnsi"/>
          <w:color w:val="000000"/>
        </w:rPr>
        <w:t xml:space="preserve"> so you can</w:t>
      </w:r>
      <w:r w:rsidR="00A27C5E" w:rsidRPr="008C2E5E">
        <w:rPr>
          <w:rFonts w:asciiTheme="minorHAnsi" w:hAnsiTheme="minorHAnsi"/>
          <w:color w:val="000000"/>
        </w:rPr>
        <w:t xml:space="preserve"> get back to your life</w:t>
      </w:r>
      <w:r w:rsidR="00D049EB">
        <w:rPr>
          <w:rFonts w:asciiTheme="minorHAnsi" w:hAnsiTheme="minorHAnsi"/>
          <w:color w:val="000000"/>
        </w:rPr>
        <w:t xml:space="preserve"> quickly</w:t>
      </w:r>
      <w:r w:rsidR="00A27C5E" w:rsidRPr="008C2E5E">
        <w:rPr>
          <w:rFonts w:asciiTheme="minorHAnsi" w:hAnsiTheme="minorHAnsi"/>
          <w:color w:val="000000"/>
        </w:rPr>
        <w:t>.</w:t>
      </w:r>
      <w:r w:rsidR="00254E1F">
        <w:rPr>
          <w:rFonts w:asciiTheme="minorHAnsi" w:hAnsiTheme="minorHAnsi"/>
          <w:color w:val="000000"/>
        </w:rPr>
        <w:t xml:space="preserve"> It was a message for on-</w:t>
      </w:r>
      <w:r w:rsidR="006E7CE5">
        <w:rPr>
          <w:rFonts w:asciiTheme="minorHAnsi" w:hAnsiTheme="minorHAnsi"/>
          <w:color w:val="000000"/>
        </w:rPr>
        <w:t xml:space="preserve">the </w:t>
      </w:r>
      <w:r w:rsidR="00254E1F">
        <w:rPr>
          <w:rFonts w:asciiTheme="minorHAnsi" w:hAnsiTheme="minorHAnsi"/>
          <w:color w:val="000000"/>
        </w:rPr>
        <w:t>-</w:t>
      </w:r>
      <w:r w:rsidR="006E7CE5">
        <w:rPr>
          <w:rFonts w:asciiTheme="minorHAnsi" w:hAnsiTheme="minorHAnsi"/>
          <w:color w:val="000000"/>
        </w:rPr>
        <w:t>go people, who needed to “go.”</w:t>
      </w:r>
      <w:r>
        <w:rPr>
          <w:rFonts w:asciiTheme="minorHAnsi" w:hAnsiTheme="minorHAnsi"/>
          <w:color w:val="000000"/>
        </w:rPr>
        <w:t xml:space="preserve">  </w:t>
      </w:r>
    </w:p>
    <w:p w:rsidR="00657B9F" w:rsidRDefault="006E7CE5" w:rsidP="00C45320">
      <w:pPr>
        <w:pStyle w:val="NormalWeb"/>
        <w:spacing w:line="273" w:lineRule="atLeast"/>
        <w:rPr>
          <w:rFonts w:asciiTheme="minorHAnsi" w:hAnsiTheme="minorHAnsi"/>
        </w:rPr>
      </w:pPr>
      <w:r>
        <w:rPr>
          <w:rFonts w:asciiTheme="minorHAnsi" w:hAnsiTheme="minorHAnsi"/>
        </w:rPr>
        <w:t>Their</w:t>
      </w:r>
      <w:r w:rsidR="00837A55">
        <w:rPr>
          <w:rFonts w:asciiTheme="minorHAnsi" w:hAnsiTheme="minorHAnsi"/>
        </w:rPr>
        <w:t xml:space="preserve"> current</w:t>
      </w:r>
      <w:r w:rsidR="00254E1F">
        <w:rPr>
          <w:rFonts w:asciiTheme="minorHAnsi" w:hAnsiTheme="minorHAnsi"/>
        </w:rPr>
        <w:t xml:space="preserve"> TV spot</w:t>
      </w:r>
      <w:r>
        <w:rPr>
          <w:rFonts w:asciiTheme="minorHAnsi" w:hAnsiTheme="minorHAnsi"/>
        </w:rPr>
        <w:t xml:space="preserve"> </w:t>
      </w:r>
      <w:r w:rsidR="00254E1F">
        <w:rPr>
          <w:rFonts w:asciiTheme="minorHAnsi" w:hAnsiTheme="minorHAnsi"/>
        </w:rPr>
        <w:t>features</w:t>
      </w:r>
      <w:r w:rsidR="00C45320" w:rsidRPr="008C2E5E">
        <w:rPr>
          <w:rFonts w:asciiTheme="minorHAnsi" w:hAnsiTheme="minorHAnsi"/>
        </w:rPr>
        <w:t xml:space="preserve"> a beautiful woman who “kicks the han</w:t>
      </w:r>
      <w:r w:rsidR="00900344">
        <w:rPr>
          <w:rFonts w:asciiTheme="minorHAnsi" w:hAnsiTheme="minorHAnsi"/>
        </w:rPr>
        <w:t xml:space="preserve">ds of time” liberating herself </w:t>
      </w:r>
      <w:r w:rsidR="00D23697" w:rsidRPr="008C2E5E">
        <w:rPr>
          <w:rFonts w:asciiTheme="minorHAnsi" w:hAnsiTheme="minorHAnsi"/>
        </w:rPr>
        <w:t>from constipation in</w:t>
      </w:r>
      <w:r w:rsidR="00A523F3" w:rsidRPr="008C2E5E">
        <w:rPr>
          <w:rFonts w:asciiTheme="minorHAnsi" w:hAnsiTheme="minorHAnsi"/>
        </w:rPr>
        <w:t xml:space="preserve"> </w:t>
      </w:r>
      <w:r w:rsidR="00D23697" w:rsidRPr="008C2E5E">
        <w:rPr>
          <w:rFonts w:asciiTheme="minorHAnsi" w:hAnsiTheme="minorHAnsi"/>
        </w:rPr>
        <w:t>under 20</w:t>
      </w:r>
      <w:r w:rsidR="00D96328" w:rsidRPr="008C2E5E">
        <w:rPr>
          <w:rFonts w:asciiTheme="minorHAnsi" w:hAnsiTheme="minorHAnsi"/>
        </w:rPr>
        <w:t xml:space="preserve"> minutes</w:t>
      </w:r>
      <w:r>
        <w:rPr>
          <w:rFonts w:asciiTheme="minorHAnsi" w:hAnsiTheme="minorHAnsi"/>
        </w:rPr>
        <w:t>.  Test</w:t>
      </w:r>
      <w:r w:rsidR="00D96328" w:rsidRPr="008C2E5E">
        <w:rPr>
          <w:rFonts w:asciiTheme="minorHAnsi" w:hAnsiTheme="minorHAnsi"/>
        </w:rPr>
        <w:t xml:space="preserve"> run</w:t>
      </w:r>
      <w:r>
        <w:rPr>
          <w:rFonts w:asciiTheme="minorHAnsi" w:hAnsiTheme="minorHAnsi"/>
        </w:rPr>
        <w:t>s</w:t>
      </w:r>
      <w:r w:rsidR="00D96328" w:rsidRPr="008C2E5E">
        <w:rPr>
          <w:rFonts w:asciiTheme="minorHAnsi" w:hAnsiTheme="minorHAnsi"/>
        </w:rPr>
        <w:t xml:space="preserve"> of</w:t>
      </w:r>
      <w:r w:rsidR="00D23697" w:rsidRPr="008C2E5E">
        <w:rPr>
          <w:rFonts w:asciiTheme="minorHAnsi" w:hAnsiTheme="minorHAnsi"/>
        </w:rPr>
        <w:t xml:space="preserve"> </w:t>
      </w:r>
      <w:r>
        <w:rPr>
          <w:rFonts w:asciiTheme="minorHAnsi" w:hAnsiTheme="minorHAnsi"/>
        </w:rPr>
        <w:t>this commercial</w:t>
      </w:r>
      <w:r w:rsidR="005D09D9">
        <w:rPr>
          <w:rFonts w:asciiTheme="minorHAnsi" w:hAnsiTheme="minorHAnsi"/>
        </w:rPr>
        <w:t xml:space="preserve"> saw further</w:t>
      </w:r>
      <w:r w:rsidR="00D23697" w:rsidRPr="008C2E5E">
        <w:rPr>
          <w:rFonts w:asciiTheme="minorHAnsi" w:hAnsiTheme="minorHAnsi"/>
        </w:rPr>
        <w:t xml:space="preserve"> uptick in </w:t>
      </w:r>
      <w:r w:rsidR="00C45320" w:rsidRPr="008C2E5E">
        <w:rPr>
          <w:rFonts w:asciiTheme="minorHAnsi" w:hAnsiTheme="minorHAnsi"/>
        </w:rPr>
        <w:t>sales</w:t>
      </w:r>
      <w:r w:rsidR="00900344">
        <w:rPr>
          <w:rFonts w:asciiTheme="minorHAnsi" w:hAnsiTheme="minorHAnsi"/>
        </w:rPr>
        <w:t>.</w:t>
      </w:r>
    </w:p>
    <w:p w:rsidR="00341130" w:rsidRPr="008C2E5E" w:rsidRDefault="00341130" w:rsidP="00C45320">
      <w:pPr>
        <w:pStyle w:val="NormalWeb"/>
        <w:spacing w:line="273" w:lineRule="atLeast"/>
        <w:rPr>
          <w:rFonts w:asciiTheme="minorHAnsi" w:hAnsiTheme="minorHAnsi"/>
          <w:color w:val="000000"/>
        </w:rPr>
      </w:pPr>
      <w:r>
        <w:rPr>
          <w:rFonts w:asciiTheme="minorHAnsi" w:hAnsiTheme="minorHAnsi"/>
          <w:color w:val="000000"/>
        </w:rPr>
        <w:t>Rollouts in other Countries</w:t>
      </w:r>
    </w:p>
    <w:p w:rsidR="00900344" w:rsidRPr="008C2E5E" w:rsidRDefault="00900344" w:rsidP="00900344">
      <w:pPr>
        <w:rPr>
          <w:rFonts w:asciiTheme="minorHAnsi" w:hAnsiTheme="minorHAnsi"/>
          <w:b w:val="0"/>
        </w:rPr>
      </w:pPr>
      <w:r>
        <w:rPr>
          <w:rFonts w:asciiTheme="minorHAnsi" w:hAnsiTheme="minorHAnsi"/>
          <w:b w:val="0"/>
        </w:rPr>
        <w:lastRenderedPageBreak/>
        <w:t xml:space="preserve">But the GSI didn’t stop there. </w:t>
      </w:r>
      <w:r w:rsidR="007F3F46" w:rsidRPr="008C2E5E">
        <w:rPr>
          <w:rFonts w:asciiTheme="minorHAnsi" w:hAnsiTheme="minorHAnsi"/>
          <w:b w:val="0"/>
        </w:rPr>
        <w:t>Using a</w:t>
      </w:r>
      <w:r w:rsidR="00B30A74" w:rsidRPr="008C2E5E">
        <w:rPr>
          <w:rFonts w:asciiTheme="minorHAnsi" w:hAnsiTheme="minorHAnsi"/>
          <w:b w:val="0"/>
        </w:rPr>
        <w:t xml:space="preserve"> scaled</w:t>
      </w:r>
      <w:r w:rsidR="00E53484" w:rsidRPr="008C2E5E">
        <w:rPr>
          <w:rFonts w:asciiTheme="minorHAnsi" w:hAnsiTheme="minorHAnsi"/>
          <w:b w:val="0"/>
        </w:rPr>
        <w:t>,</w:t>
      </w:r>
      <w:r w:rsidR="00B30A74" w:rsidRPr="008C2E5E">
        <w:rPr>
          <w:rFonts w:asciiTheme="minorHAnsi" w:hAnsiTheme="minorHAnsi"/>
          <w:b w:val="0"/>
        </w:rPr>
        <w:t xml:space="preserve"> best p</w:t>
      </w:r>
      <w:r w:rsidR="00A523F3" w:rsidRPr="008C2E5E">
        <w:rPr>
          <w:rFonts w:asciiTheme="minorHAnsi" w:hAnsiTheme="minorHAnsi"/>
          <w:b w:val="0"/>
        </w:rPr>
        <w:t>ractices approach</w:t>
      </w:r>
      <w:r w:rsidR="00E53484" w:rsidRPr="008C2E5E">
        <w:rPr>
          <w:rFonts w:asciiTheme="minorHAnsi" w:hAnsiTheme="minorHAnsi"/>
          <w:b w:val="0"/>
        </w:rPr>
        <w:t>,</w:t>
      </w:r>
      <w:r w:rsidR="00A523F3" w:rsidRPr="008C2E5E">
        <w:rPr>
          <w:rFonts w:asciiTheme="minorHAnsi" w:hAnsiTheme="minorHAnsi"/>
          <w:b w:val="0"/>
        </w:rPr>
        <w:t xml:space="preserve"> the team introduced</w:t>
      </w:r>
      <w:r w:rsidR="00B30A74" w:rsidRPr="008C2E5E">
        <w:rPr>
          <w:rFonts w:asciiTheme="minorHAnsi" w:hAnsiTheme="minorHAnsi"/>
          <w:b w:val="0"/>
        </w:rPr>
        <w:t xml:space="preserve"> thi</w:t>
      </w:r>
      <w:r w:rsidR="00B05626" w:rsidRPr="008C2E5E">
        <w:rPr>
          <w:rFonts w:asciiTheme="minorHAnsi" w:hAnsiTheme="minorHAnsi"/>
          <w:b w:val="0"/>
        </w:rPr>
        <w:t>s product t</w:t>
      </w:r>
      <w:r w:rsidR="0060766D" w:rsidRPr="008C2E5E">
        <w:rPr>
          <w:rFonts w:asciiTheme="minorHAnsi" w:hAnsiTheme="minorHAnsi"/>
          <w:b w:val="0"/>
        </w:rPr>
        <w:t>o</w:t>
      </w:r>
      <w:r w:rsidR="00B05626" w:rsidRPr="008C2E5E">
        <w:rPr>
          <w:rFonts w:asciiTheme="minorHAnsi" w:hAnsiTheme="minorHAnsi"/>
          <w:b w:val="0"/>
        </w:rPr>
        <w:t xml:space="preserve"> Germany, Russia, Sweden, </w:t>
      </w:r>
      <w:r w:rsidR="0060766D" w:rsidRPr="008C2E5E">
        <w:rPr>
          <w:rFonts w:asciiTheme="minorHAnsi" w:hAnsiTheme="minorHAnsi"/>
          <w:b w:val="0"/>
        </w:rPr>
        <w:t xml:space="preserve">and </w:t>
      </w:r>
      <w:r w:rsidR="00B05626" w:rsidRPr="008C2E5E">
        <w:rPr>
          <w:rFonts w:asciiTheme="minorHAnsi" w:hAnsiTheme="minorHAnsi"/>
          <w:b w:val="0"/>
        </w:rPr>
        <w:t>Finland</w:t>
      </w:r>
      <w:r w:rsidR="0060766D" w:rsidRPr="008C2E5E">
        <w:rPr>
          <w:rFonts w:asciiTheme="minorHAnsi" w:hAnsiTheme="minorHAnsi"/>
          <w:b w:val="0"/>
        </w:rPr>
        <w:t xml:space="preserve"> with</w:t>
      </w:r>
      <w:r w:rsidR="00B05626" w:rsidRPr="008C2E5E">
        <w:rPr>
          <w:rFonts w:asciiTheme="minorHAnsi" w:hAnsiTheme="minorHAnsi"/>
          <w:b w:val="0"/>
        </w:rPr>
        <w:t xml:space="preserve"> recent activations in Australia.  </w:t>
      </w:r>
      <w:r w:rsidRPr="008C2E5E">
        <w:rPr>
          <w:rFonts w:asciiTheme="minorHAnsi" w:hAnsiTheme="minorHAnsi"/>
          <w:b w:val="0"/>
        </w:rPr>
        <w:t xml:space="preserve">It was a great help that the brand already was distributed and sold in EMEA. They just needed to market it differently (and smartly.) </w:t>
      </w:r>
    </w:p>
    <w:p w:rsidR="00B05626" w:rsidRPr="008C2E5E" w:rsidRDefault="00B05626" w:rsidP="00B05626">
      <w:pPr>
        <w:rPr>
          <w:rFonts w:asciiTheme="minorHAnsi" w:hAnsiTheme="minorHAnsi"/>
          <w:b w:val="0"/>
        </w:rPr>
      </w:pPr>
    </w:p>
    <w:p w:rsidR="00B30A74" w:rsidRPr="008C2E5E" w:rsidRDefault="00B30A74" w:rsidP="00B30A74">
      <w:pPr>
        <w:rPr>
          <w:rFonts w:asciiTheme="minorHAnsi" w:hAnsiTheme="minorHAnsi"/>
          <w:b w:val="0"/>
        </w:rPr>
      </w:pPr>
      <w:r w:rsidRPr="008C2E5E">
        <w:rPr>
          <w:rFonts w:asciiTheme="minorHAnsi" w:hAnsiTheme="minorHAnsi"/>
          <w:b w:val="0"/>
        </w:rPr>
        <w:t xml:space="preserve"> “We took something that worked in one country and tried to a</w:t>
      </w:r>
      <w:r w:rsidR="0060766D" w:rsidRPr="008C2E5E">
        <w:rPr>
          <w:rFonts w:asciiTheme="minorHAnsi" w:hAnsiTheme="minorHAnsi"/>
          <w:b w:val="0"/>
        </w:rPr>
        <w:t>pply it as broadly as we</w:t>
      </w:r>
      <w:r w:rsidR="000A2DFD">
        <w:rPr>
          <w:rFonts w:asciiTheme="minorHAnsi" w:hAnsiTheme="minorHAnsi"/>
          <w:b w:val="0"/>
        </w:rPr>
        <w:t xml:space="preserve"> could,” </w:t>
      </w:r>
      <w:proofErr w:type="gramStart"/>
      <w:r w:rsidR="000A2DFD">
        <w:rPr>
          <w:rFonts w:asciiTheme="minorHAnsi" w:hAnsiTheme="minorHAnsi"/>
          <w:b w:val="0"/>
        </w:rPr>
        <w:t>says</w:t>
      </w:r>
      <w:proofErr w:type="gramEnd"/>
      <w:r w:rsidR="000A2DFD">
        <w:rPr>
          <w:rFonts w:asciiTheme="minorHAnsi" w:hAnsiTheme="minorHAnsi"/>
          <w:b w:val="0"/>
        </w:rPr>
        <w:t xml:space="preserve"> Jane</w:t>
      </w:r>
      <w:r w:rsidR="0060766D" w:rsidRPr="008C2E5E">
        <w:rPr>
          <w:rFonts w:asciiTheme="minorHAnsi" w:hAnsiTheme="minorHAnsi"/>
          <w:b w:val="0"/>
        </w:rPr>
        <w:t xml:space="preserve">, “and that thinking won us the Burke Award.” </w:t>
      </w:r>
    </w:p>
    <w:p w:rsidR="0060766D" w:rsidRPr="008C2E5E" w:rsidRDefault="0060766D" w:rsidP="00B30A74">
      <w:pPr>
        <w:rPr>
          <w:rFonts w:asciiTheme="minorHAnsi" w:hAnsiTheme="minorHAnsi"/>
          <w:b w:val="0"/>
        </w:rPr>
      </w:pPr>
    </w:p>
    <w:p w:rsidR="00341130" w:rsidRDefault="00341130" w:rsidP="00A544FD">
      <w:pPr>
        <w:rPr>
          <w:rFonts w:asciiTheme="minorHAnsi" w:hAnsiTheme="minorHAnsi"/>
          <w:b w:val="0"/>
        </w:rPr>
      </w:pPr>
      <w:r>
        <w:rPr>
          <w:rFonts w:asciiTheme="minorHAnsi" w:hAnsiTheme="minorHAnsi"/>
          <w:b w:val="0"/>
          <w:iCs/>
        </w:rPr>
        <w:t>And over-all,</w:t>
      </w:r>
      <w:r w:rsidR="00A544FD" w:rsidRPr="00561C0A">
        <w:rPr>
          <w:rFonts w:asciiTheme="minorHAnsi" w:hAnsiTheme="minorHAnsi"/>
          <w:b w:val="0"/>
          <w:iCs/>
        </w:rPr>
        <w:t xml:space="preserve"> this application of scaled best practices drove significant growt</w:t>
      </w:r>
      <w:r>
        <w:rPr>
          <w:rFonts w:asciiTheme="minorHAnsi" w:hAnsiTheme="minorHAnsi"/>
          <w:b w:val="0"/>
          <w:iCs/>
        </w:rPr>
        <w:t>h in 2013, achieving an</w:t>
      </w:r>
      <w:r w:rsidR="00A544FD" w:rsidRPr="00561C0A">
        <w:rPr>
          <w:rFonts w:asciiTheme="minorHAnsi" w:hAnsiTheme="minorHAnsi"/>
          <w:b w:val="0"/>
          <w:iCs/>
        </w:rPr>
        <w:t xml:space="preserve"> increase of +20.7%</w:t>
      </w:r>
      <w:r w:rsidR="00766315">
        <w:rPr>
          <w:rFonts w:asciiTheme="minorHAnsi" w:hAnsiTheme="minorHAnsi"/>
          <w:b w:val="0"/>
          <w:iCs/>
        </w:rPr>
        <w:t xml:space="preserve"> in all markets combined</w:t>
      </w:r>
      <w:r w:rsidR="00A544FD" w:rsidRPr="00561C0A">
        <w:rPr>
          <w:rFonts w:asciiTheme="minorHAnsi" w:hAnsiTheme="minorHAnsi"/>
          <w:b w:val="0"/>
          <w:iCs/>
        </w:rPr>
        <w:t xml:space="preserve"> and delivering +9.6% over business plan, attaining record </w:t>
      </w:r>
      <w:proofErr w:type="spellStart"/>
      <w:r w:rsidR="0008233E">
        <w:rPr>
          <w:rFonts w:asciiTheme="minorHAnsi" w:hAnsiTheme="minorHAnsi"/>
          <w:b w:val="0"/>
          <w:iCs/>
        </w:rPr>
        <w:t>market</w:t>
      </w:r>
      <w:r w:rsidR="00A544FD" w:rsidRPr="00561C0A">
        <w:rPr>
          <w:rFonts w:asciiTheme="minorHAnsi" w:hAnsiTheme="minorHAnsi"/>
          <w:b w:val="0"/>
          <w:iCs/>
        </w:rPr>
        <w:t>share</w:t>
      </w:r>
      <w:proofErr w:type="spellEnd"/>
      <w:r w:rsidR="00A544FD" w:rsidRPr="00561C0A">
        <w:rPr>
          <w:rFonts w:asciiTheme="minorHAnsi" w:hAnsiTheme="minorHAnsi"/>
          <w:b w:val="0"/>
          <w:iCs/>
        </w:rPr>
        <w:t xml:space="preserve"> in Russia, Spain and Finland</w:t>
      </w:r>
      <w:r>
        <w:rPr>
          <w:rFonts w:asciiTheme="minorHAnsi" w:hAnsiTheme="minorHAnsi"/>
          <w:b w:val="0"/>
          <w:iCs/>
        </w:rPr>
        <w:t>.  And they won’t stop there.</w:t>
      </w:r>
      <w:r w:rsidR="00A544FD" w:rsidRPr="00561C0A">
        <w:rPr>
          <w:rFonts w:asciiTheme="minorHAnsi" w:hAnsiTheme="minorHAnsi"/>
          <w:b w:val="0"/>
          <w:iCs/>
        </w:rPr>
        <w:t xml:space="preserve"> </w:t>
      </w:r>
      <w:r w:rsidR="00A544FD" w:rsidRPr="00561C0A">
        <w:rPr>
          <w:rFonts w:asciiTheme="minorHAnsi" w:hAnsiTheme="minorHAnsi"/>
          <w:b w:val="0"/>
        </w:rPr>
        <w:t xml:space="preserve">The franchise plans to continue their investment and apply these best practices as they activate in </w:t>
      </w:r>
      <w:r>
        <w:rPr>
          <w:rFonts w:asciiTheme="minorHAnsi" w:hAnsiTheme="minorHAnsi"/>
          <w:b w:val="0"/>
        </w:rPr>
        <w:t xml:space="preserve">even </w:t>
      </w:r>
      <w:r w:rsidR="00A544FD" w:rsidRPr="00561C0A">
        <w:rPr>
          <w:rFonts w:asciiTheme="minorHAnsi" w:hAnsiTheme="minorHAnsi"/>
          <w:b w:val="0"/>
        </w:rPr>
        <w:t>more countries</w:t>
      </w:r>
      <w:r w:rsidR="00C51948">
        <w:rPr>
          <w:rFonts w:asciiTheme="minorHAnsi" w:hAnsiTheme="minorHAnsi"/>
          <w:b w:val="0"/>
        </w:rPr>
        <w:t xml:space="preserve"> with a goal of becoming a much bigger player globally.</w:t>
      </w:r>
    </w:p>
    <w:p w:rsidR="00C51948" w:rsidRPr="00561C0A" w:rsidRDefault="00C51948" w:rsidP="00A544FD">
      <w:pPr>
        <w:rPr>
          <w:rFonts w:asciiTheme="minorHAnsi" w:hAnsiTheme="minorHAnsi"/>
          <w:b w:val="0"/>
        </w:rPr>
      </w:pPr>
    </w:p>
    <w:p w:rsidR="00A544FD" w:rsidRPr="00561C0A" w:rsidRDefault="0008233E" w:rsidP="00A544FD">
      <w:pPr>
        <w:rPr>
          <w:rFonts w:asciiTheme="minorHAnsi" w:hAnsiTheme="minorHAnsi"/>
          <w:b w:val="0"/>
        </w:rPr>
      </w:pPr>
      <w:r w:rsidRPr="00561C0A">
        <w:rPr>
          <w:rFonts w:asciiTheme="minorHAnsi" w:hAnsiTheme="minorHAnsi"/>
          <w:b w:val="0"/>
        </w:rPr>
        <w:t xml:space="preserve"> </w:t>
      </w:r>
      <w:r w:rsidR="00A544FD" w:rsidRPr="00561C0A">
        <w:rPr>
          <w:rFonts w:asciiTheme="minorHAnsi" w:hAnsiTheme="minorHAnsi"/>
          <w:b w:val="0"/>
        </w:rPr>
        <w:t>“This was our “sleeping beauty” – a funny thing to call an enema, but that’s wh</w:t>
      </w:r>
      <w:r w:rsidR="000A2DFD">
        <w:rPr>
          <w:rFonts w:asciiTheme="minorHAnsi" w:hAnsiTheme="minorHAnsi"/>
          <w:b w:val="0"/>
        </w:rPr>
        <w:t>at we all call it,” laughs Jane</w:t>
      </w:r>
      <w:r w:rsidR="00A544FD" w:rsidRPr="00561C0A">
        <w:rPr>
          <w:rFonts w:asciiTheme="minorHAnsi" w:hAnsiTheme="minorHAnsi"/>
          <w:b w:val="0"/>
        </w:rPr>
        <w:t xml:space="preserve"> in conclusion. “I really appreciate that we invested in this small brand and “woke it up.” And so far it’s a happy ending for every country.  We look to the left and we look to the right. It’s all about learning from others.”</w:t>
      </w:r>
    </w:p>
    <w:p w:rsidR="00A544FD" w:rsidRPr="00561C0A" w:rsidRDefault="00A544FD" w:rsidP="00A544FD">
      <w:pPr>
        <w:rPr>
          <w:rFonts w:asciiTheme="minorHAnsi" w:hAnsiTheme="minorHAnsi"/>
          <w:b w:val="0"/>
        </w:rPr>
      </w:pPr>
    </w:p>
    <w:p w:rsidR="00A544FD" w:rsidRPr="00561C0A" w:rsidRDefault="00A544FD" w:rsidP="00A544FD">
      <w:pPr>
        <w:rPr>
          <w:rFonts w:asciiTheme="minorHAnsi" w:hAnsiTheme="minorHAnsi"/>
          <w:b w:val="0"/>
        </w:rPr>
      </w:pPr>
    </w:p>
    <w:p w:rsidR="00A544FD" w:rsidRPr="00561C0A" w:rsidRDefault="00A544FD" w:rsidP="00A544FD">
      <w:pPr>
        <w:rPr>
          <w:rFonts w:asciiTheme="minorHAnsi" w:hAnsiTheme="minorHAnsi"/>
          <w:b w:val="0"/>
        </w:rPr>
      </w:pPr>
    </w:p>
    <w:p w:rsidR="00295184" w:rsidRPr="00295184" w:rsidRDefault="00295184" w:rsidP="00295184">
      <w:pPr>
        <w:rPr>
          <w:rFonts w:asciiTheme="minorHAnsi" w:hAnsiTheme="minorHAnsi"/>
          <w:b w:val="0"/>
        </w:rPr>
      </w:pPr>
    </w:p>
    <w:p w:rsidR="00295184" w:rsidRPr="00295184" w:rsidRDefault="00295184" w:rsidP="00295184">
      <w:pPr>
        <w:rPr>
          <w:rFonts w:asciiTheme="minorHAnsi" w:hAnsiTheme="minorHAnsi"/>
          <w:b w:val="0"/>
        </w:rPr>
      </w:pPr>
    </w:p>
    <w:p w:rsidR="00295184" w:rsidRPr="00295184" w:rsidRDefault="00295184" w:rsidP="00295184">
      <w:pPr>
        <w:rPr>
          <w:rFonts w:asciiTheme="minorHAnsi" w:hAnsiTheme="minorHAnsi"/>
          <w:b w:val="0"/>
        </w:rPr>
      </w:pPr>
    </w:p>
    <w:p w:rsidR="00295184" w:rsidRPr="00295184" w:rsidRDefault="00295184" w:rsidP="00295184">
      <w:pPr>
        <w:rPr>
          <w:rFonts w:asciiTheme="minorHAnsi" w:hAnsiTheme="minorHAnsi"/>
          <w:b w:val="0"/>
        </w:rPr>
      </w:pPr>
    </w:p>
    <w:p w:rsidR="00295184" w:rsidRPr="00295184" w:rsidRDefault="00295184" w:rsidP="00295184">
      <w:pPr>
        <w:rPr>
          <w:rFonts w:asciiTheme="minorHAnsi" w:hAnsiTheme="minorHAnsi"/>
          <w:b w:val="0"/>
        </w:rPr>
      </w:pPr>
    </w:p>
    <w:p w:rsidR="00295184" w:rsidRPr="00295184" w:rsidRDefault="00295184" w:rsidP="00295184">
      <w:pPr>
        <w:rPr>
          <w:rFonts w:asciiTheme="minorHAnsi" w:hAnsiTheme="minorHAnsi"/>
          <w:b w:val="0"/>
        </w:rPr>
      </w:pPr>
    </w:p>
    <w:p w:rsidR="00295184" w:rsidRPr="00295184" w:rsidRDefault="00295184" w:rsidP="00295184">
      <w:pPr>
        <w:rPr>
          <w:rFonts w:asciiTheme="minorHAnsi" w:hAnsiTheme="minorHAnsi"/>
          <w:b w:val="0"/>
        </w:rPr>
      </w:pPr>
    </w:p>
    <w:p w:rsidR="00295184" w:rsidRPr="00295184" w:rsidRDefault="00295184" w:rsidP="00295184">
      <w:pPr>
        <w:rPr>
          <w:rFonts w:asciiTheme="minorHAnsi" w:hAnsiTheme="minorHAnsi"/>
          <w:b w:val="0"/>
        </w:rPr>
      </w:pPr>
    </w:p>
    <w:p w:rsidR="00295184" w:rsidRPr="008C2E5E" w:rsidRDefault="00295184" w:rsidP="008B2DE6">
      <w:pPr>
        <w:rPr>
          <w:rFonts w:asciiTheme="minorHAnsi" w:hAnsiTheme="minorHAnsi"/>
          <w:b w:val="0"/>
        </w:rPr>
      </w:pPr>
    </w:p>
    <w:p w:rsidR="008B2DE6" w:rsidRPr="008C2E5E" w:rsidRDefault="008B2DE6" w:rsidP="008B2DE6">
      <w:pPr>
        <w:rPr>
          <w:rFonts w:asciiTheme="minorHAnsi" w:hAnsiTheme="minorHAnsi"/>
          <w:b w:val="0"/>
        </w:rPr>
      </w:pPr>
    </w:p>
    <w:p w:rsidR="009813F1" w:rsidRPr="008C2E5E" w:rsidRDefault="009813F1" w:rsidP="009813F1">
      <w:pPr>
        <w:rPr>
          <w:rFonts w:asciiTheme="minorHAnsi" w:hAnsiTheme="minorHAnsi"/>
          <w:b w:val="0"/>
        </w:rPr>
      </w:pPr>
    </w:p>
    <w:p w:rsidR="009813F1" w:rsidRPr="008C2E5E" w:rsidRDefault="009813F1" w:rsidP="009813F1">
      <w:pPr>
        <w:rPr>
          <w:rFonts w:asciiTheme="minorHAnsi" w:hAnsiTheme="minorHAnsi"/>
          <w:b w:val="0"/>
        </w:rPr>
      </w:pPr>
    </w:p>
    <w:p w:rsidR="009813F1" w:rsidRPr="008C2E5E" w:rsidRDefault="009813F1" w:rsidP="009813F1">
      <w:pPr>
        <w:rPr>
          <w:rFonts w:asciiTheme="minorHAnsi" w:hAnsiTheme="minorHAnsi"/>
          <w:b w:val="0"/>
        </w:rPr>
      </w:pPr>
    </w:p>
    <w:p w:rsidR="009813F1" w:rsidRPr="008C2E5E" w:rsidRDefault="009813F1" w:rsidP="00385DC7">
      <w:pPr>
        <w:rPr>
          <w:rFonts w:asciiTheme="minorHAnsi" w:hAnsiTheme="minorHAnsi"/>
          <w:b w:val="0"/>
        </w:rPr>
      </w:pPr>
    </w:p>
    <w:p w:rsidR="00385DC7" w:rsidRPr="008C2E5E" w:rsidRDefault="00385DC7" w:rsidP="00385DC7">
      <w:pPr>
        <w:rPr>
          <w:rFonts w:asciiTheme="minorHAnsi" w:hAnsiTheme="minorHAnsi"/>
          <w:b w:val="0"/>
        </w:rPr>
      </w:pPr>
    </w:p>
    <w:p w:rsidR="00385DC7" w:rsidRPr="008C2E5E" w:rsidRDefault="00385DC7" w:rsidP="00657B9F">
      <w:pPr>
        <w:rPr>
          <w:rFonts w:asciiTheme="minorHAnsi" w:hAnsiTheme="minorHAnsi"/>
          <w:b w:val="0"/>
        </w:rPr>
      </w:pPr>
    </w:p>
    <w:p w:rsidR="00657B9F" w:rsidRPr="008C2E5E" w:rsidRDefault="00657B9F" w:rsidP="00657B9F">
      <w:pPr>
        <w:rPr>
          <w:rFonts w:asciiTheme="minorHAnsi" w:hAnsiTheme="minorHAnsi"/>
          <w:b w:val="0"/>
        </w:rPr>
      </w:pPr>
    </w:p>
    <w:p w:rsidR="00657B9F" w:rsidRPr="008C2E5E" w:rsidRDefault="00657B9F" w:rsidP="00B63F95">
      <w:pPr>
        <w:rPr>
          <w:rFonts w:asciiTheme="minorHAnsi" w:hAnsiTheme="minorHAnsi"/>
          <w:b w:val="0"/>
        </w:rPr>
      </w:pPr>
    </w:p>
    <w:p w:rsidR="00B63F95" w:rsidRPr="008C2E5E" w:rsidRDefault="00B63F95" w:rsidP="004B43AB">
      <w:pPr>
        <w:rPr>
          <w:rFonts w:asciiTheme="minorHAnsi" w:hAnsiTheme="minorHAnsi"/>
          <w:b w:val="0"/>
        </w:rPr>
      </w:pPr>
    </w:p>
    <w:p w:rsidR="00B63F95" w:rsidRPr="008C2E5E" w:rsidRDefault="00B63F95" w:rsidP="004B43AB">
      <w:pPr>
        <w:rPr>
          <w:rFonts w:asciiTheme="minorHAnsi" w:hAnsiTheme="minorHAnsi"/>
          <w:b w:val="0"/>
        </w:rPr>
      </w:pPr>
    </w:p>
    <w:p w:rsidR="004B43AB" w:rsidRPr="008C2E5E" w:rsidRDefault="004B43AB" w:rsidP="004B43AB">
      <w:pPr>
        <w:rPr>
          <w:rFonts w:asciiTheme="minorHAnsi" w:hAnsiTheme="minorHAnsi"/>
          <w:b w:val="0"/>
        </w:rPr>
      </w:pPr>
      <w:r w:rsidRPr="008C2E5E">
        <w:rPr>
          <w:rFonts w:asciiTheme="minorHAnsi" w:hAnsiTheme="minorHAnsi"/>
          <w:b w:val="0"/>
        </w:rPr>
        <w:t xml:space="preserve"> </w:t>
      </w:r>
    </w:p>
    <w:p w:rsidR="00DC00AF" w:rsidRPr="008C2E5E" w:rsidRDefault="00DC00AF" w:rsidP="0007497B">
      <w:pPr>
        <w:rPr>
          <w:rFonts w:asciiTheme="minorHAnsi" w:hAnsiTheme="minorHAnsi"/>
          <w:b w:val="0"/>
        </w:rPr>
      </w:pPr>
    </w:p>
    <w:p w:rsidR="00DC00AF" w:rsidRPr="008C2E5E" w:rsidRDefault="00DC00AF" w:rsidP="0007497B">
      <w:pPr>
        <w:rPr>
          <w:rFonts w:asciiTheme="minorHAnsi" w:hAnsiTheme="minorHAnsi"/>
          <w:b w:val="0"/>
        </w:rPr>
      </w:pPr>
    </w:p>
    <w:p w:rsidR="00D25237" w:rsidRPr="0007497B" w:rsidRDefault="00D25237" w:rsidP="0007497B"/>
    <w:sectPr w:rsidR="00D25237" w:rsidRPr="0007497B" w:rsidSect="00C34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7010"/>
    <w:multiLevelType w:val="hybridMultilevel"/>
    <w:tmpl w:val="AF5A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141B5"/>
    <w:multiLevelType w:val="hybridMultilevel"/>
    <w:tmpl w:val="E286C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25737"/>
    <w:multiLevelType w:val="hybridMultilevel"/>
    <w:tmpl w:val="414C5F6A"/>
    <w:lvl w:ilvl="0" w:tplc="0409000F">
      <w:start w:val="1"/>
      <w:numFmt w:val="decimal"/>
      <w:lvlText w:val="%1."/>
      <w:lvlJc w:val="left"/>
      <w:pPr>
        <w:tabs>
          <w:tab w:val="num" w:pos="720"/>
        </w:tabs>
        <w:ind w:left="720" w:hanging="360"/>
      </w:pPr>
      <w:rPr>
        <w:rFonts w:hint="default"/>
      </w:rPr>
    </w:lvl>
    <w:lvl w:ilvl="1" w:tplc="EEC0FC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FE0A15"/>
    <w:multiLevelType w:val="hybridMultilevel"/>
    <w:tmpl w:val="72BE6FF4"/>
    <w:lvl w:ilvl="0" w:tplc="AFC4885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4C"/>
    <w:rsid w:val="00000DB6"/>
    <w:rsid w:val="00013789"/>
    <w:rsid w:val="0003614C"/>
    <w:rsid w:val="00036A6D"/>
    <w:rsid w:val="000439F4"/>
    <w:rsid w:val="0007497B"/>
    <w:rsid w:val="0008233E"/>
    <w:rsid w:val="000A2DFD"/>
    <w:rsid w:val="000A54B0"/>
    <w:rsid w:val="000B3F5D"/>
    <w:rsid w:val="000D2730"/>
    <w:rsid w:val="000D6C2E"/>
    <w:rsid w:val="000F2055"/>
    <w:rsid w:val="00105912"/>
    <w:rsid w:val="00175694"/>
    <w:rsid w:val="001761BE"/>
    <w:rsid w:val="001A2FE5"/>
    <w:rsid w:val="001A3D0E"/>
    <w:rsid w:val="001A5ED1"/>
    <w:rsid w:val="001B4BA2"/>
    <w:rsid w:val="001E3A44"/>
    <w:rsid w:val="00204D8E"/>
    <w:rsid w:val="00205E14"/>
    <w:rsid w:val="00213DF8"/>
    <w:rsid w:val="00224D83"/>
    <w:rsid w:val="00233B24"/>
    <w:rsid w:val="002374DD"/>
    <w:rsid w:val="00245BAF"/>
    <w:rsid w:val="00251541"/>
    <w:rsid w:val="00254E1F"/>
    <w:rsid w:val="00295184"/>
    <w:rsid w:val="002B514C"/>
    <w:rsid w:val="002D710C"/>
    <w:rsid w:val="00314D22"/>
    <w:rsid w:val="00332127"/>
    <w:rsid w:val="00340926"/>
    <w:rsid w:val="00341130"/>
    <w:rsid w:val="00341696"/>
    <w:rsid w:val="0036018E"/>
    <w:rsid w:val="00371D98"/>
    <w:rsid w:val="00385DC7"/>
    <w:rsid w:val="00397A0E"/>
    <w:rsid w:val="004026C7"/>
    <w:rsid w:val="00426C9F"/>
    <w:rsid w:val="00443A6E"/>
    <w:rsid w:val="00457CB6"/>
    <w:rsid w:val="004831FC"/>
    <w:rsid w:val="004A717D"/>
    <w:rsid w:val="004B1D36"/>
    <w:rsid w:val="004B43AB"/>
    <w:rsid w:val="004C4EED"/>
    <w:rsid w:val="00515C0D"/>
    <w:rsid w:val="005232C7"/>
    <w:rsid w:val="0054465D"/>
    <w:rsid w:val="00544F50"/>
    <w:rsid w:val="00561093"/>
    <w:rsid w:val="00585812"/>
    <w:rsid w:val="00593E39"/>
    <w:rsid w:val="005B3F80"/>
    <w:rsid w:val="005B47B5"/>
    <w:rsid w:val="005C3150"/>
    <w:rsid w:val="005D09D9"/>
    <w:rsid w:val="006022C4"/>
    <w:rsid w:val="0060766D"/>
    <w:rsid w:val="00650C8A"/>
    <w:rsid w:val="00656020"/>
    <w:rsid w:val="00657B9F"/>
    <w:rsid w:val="006803D0"/>
    <w:rsid w:val="006836C9"/>
    <w:rsid w:val="006A0F64"/>
    <w:rsid w:val="006C2763"/>
    <w:rsid w:val="006E7CE5"/>
    <w:rsid w:val="006F707E"/>
    <w:rsid w:val="0072146A"/>
    <w:rsid w:val="00766315"/>
    <w:rsid w:val="00775D8E"/>
    <w:rsid w:val="0078537E"/>
    <w:rsid w:val="007871AE"/>
    <w:rsid w:val="007A448E"/>
    <w:rsid w:val="007B46E2"/>
    <w:rsid w:val="007D6825"/>
    <w:rsid w:val="007F3F46"/>
    <w:rsid w:val="00823FDF"/>
    <w:rsid w:val="00837A55"/>
    <w:rsid w:val="008949EA"/>
    <w:rsid w:val="008B2DE6"/>
    <w:rsid w:val="008C2E5E"/>
    <w:rsid w:val="008F19C6"/>
    <w:rsid w:val="00900344"/>
    <w:rsid w:val="00916EB1"/>
    <w:rsid w:val="0092346F"/>
    <w:rsid w:val="00934968"/>
    <w:rsid w:val="00956543"/>
    <w:rsid w:val="009634FF"/>
    <w:rsid w:val="00974975"/>
    <w:rsid w:val="009803F6"/>
    <w:rsid w:val="009813F1"/>
    <w:rsid w:val="009866E5"/>
    <w:rsid w:val="009B3C13"/>
    <w:rsid w:val="009B5D76"/>
    <w:rsid w:val="009F11A7"/>
    <w:rsid w:val="00A16951"/>
    <w:rsid w:val="00A27C5E"/>
    <w:rsid w:val="00A42DED"/>
    <w:rsid w:val="00A523F3"/>
    <w:rsid w:val="00A544FD"/>
    <w:rsid w:val="00A64A14"/>
    <w:rsid w:val="00AA49CC"/>
    <w:rsid w:val="00AA7E8F"/>
    <w:rsid w:val="00AB5990"/>
    <w:rsid w:val="00AD4E50"/>
    <w:rsid w:val="00AF3B78"/>
    <w:rsid w:val="00B05626"/>
    <w:rsid w:val="00B30A74"/>
    <w:rsid w:val="00B43E5F"/>
    <w:rsid w:val="00B63F95"/>
    <w:rsid w:val="00B6677F"/>
    <w:rsid w:val="00B8099D"/>
    <w:rsid w:val="00BB1826"/>
    <w:rsid w:val="00BB20F5"/>
    <w:rsid w:val="00BB3AFC"/>
    <w:rsid w:val="00BE74D8"/>
    <w:rsid w:val="00C07955"/>
    <w:rsid w:val="00C262A0"/>
    <w:rsid w:val="00C34CF3"/>
    <w:rsid w:val="00C45320"/>
    <w:rsid w:val="00C51948"/>
    <w:rsid w:val="00C62784"/>
    <w:rsid w:val="00CE5263"/>
    <w:rsid w:val="00CE7921"/>
    <w:rsid w:val="00CF1FF2"/>
    <w:rsid w:val="00D049EB"/>
    <w:rsid w:val="00D23697"/>
    <w:rsid w:val="00D25237"/>
    <w:rsid w:val="00D66C39"/>
    <w:rsid w:val="00D85A1F"/>
    <w:rsid w:val="00D96328"/>
    <w:rsid w:val="00D97040"/>
    <w:rsid w:val="00DA3C7A"/>
    <w:rsid w:val="00DC00AF"/>
    <w:rsid w:val="00DD7FB0"/>
    <w:rsid w:val="00DE3AF9"/>
    <w:rsid w:val="00DF4E3D"/>
    <w:rsid w:val="00E2561C"/>
    <w:rsid w:val="00E36D9E"/>
    <w:rsid w:val="00E53484"/>
    <w:rsid w:val="00E95D98"/>
    <w:rsid w:val="00E97A93"/>
    <w:rsid w:val="00EC2649"/>
    <w:rsid w:val="00F11252"/>
    <w:rsid w:val="00F44D4A"/>
    <w:rsid w:val="00FA3A55"/>
    <w:rsid w:val="00FB0B18"/>
    <w:rsid w:val="00FB6E3B"/>
    <w:rsid w:val="00FC75E1"/>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C4"/>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22C4"/>
    <w:rPr>
      <w:rFonts w:ascii="Courier New" w:hAnsi="Courier New" w:cs="Courier New"/>
      <w:sz w:val="20"/>
      <w:szCs w:val="20"/>
    </w:rPr>
  </w:style>
  <w:style w:type="paragraph" w:styleId="ListParagraph">
    <w:name w:val="List Paragraph"/>
    <w:basedOn w:val="Normal"/>
    <w:uiPriority w:val="34"/>
    <w:qFormat/>
    <w:rsid w:val="00213DF8"/>
    <w:pPr>
      <w:ind w:left="720"/>
    </w:pPr>
  </w:style>
  <w:style w:type="paragraph" w:styleId="NormalWeb">
    <w:name w:val="Normal (Web)"/>
    <w:basedOn w:val="Normal"/>
    <w:uiPriority w:val="99"/>
    <w:unhideWhenUsed/>
    <w:rsid w:val="00204D8E"/>
    <w:pPr>
      <w:spacing w:before="100" w:beforeAutospacing="1" w:after="100" w:afterAutospacing="1"/>
    </w:pPr>
    <w:rPr>
      <w:rFonts w:ascii="Times New Roman" w:hAnsi="Times New Roman" w:cs="Times New Roman"/>
      <w:b w:val="0"/>
    </w:rPr>
  </w:style>
  <w:style w:type="paragraph" w:styleId="BalloonText">
    <w:name w:val="Balloon Text"/>
    <w:basedOn w:val="Normal"/>
    <w:link w:val="BalloonTextChar"/>
    <w:rsid w:val="00A27C5E"/>
    <w:rPr>
      <w:rFonts w:ascii="Tahoma" w:hAnsi="Tahoma" w:cs="Tahoma"/>
      <w:sz w:val="16"/>
      <w:szCs w:val="16"/>
    </w:rPr>
  </w:style>
  <w:style w:type="character" w:customStyle="1" w:styleId="BalloonTextChar">
    <w:name w:val="Balloon Text Char"/>
    <w:basedOn w:val="DefaultParagraphFont"/>
    <w:link w:val="BalloonText"/>
    <w:rsid w:val="00A27C5E"/>
    <w:rPr>
      <w:rFonts w:ascii="Tahoma" w:eastAsia="Times New Roman" w:hAnsi="Tahoma" w:cs="Tahoma"/>
      <w:b/>
      <w:sz w:val="16"/>
      <w:szCs w:val="16"/>
    </w:rPr>
  </w:style>
  <w:style w:type="character" w:styleId="CommentReference">
    <w:name w:val="annotation reference"/>
    <w:basedOn w:val="DefaultParagraphFont"/>
    <w:rsid w:val="00443A6E"/>
    <w:rPr>
      <w:sz w:val="16"/>
      <w:szCs w:val="16"/>
    </w:rPr>
  </w:style>
  <w:style w:type="paragraph" w:styleId="CommentText">
    <w:name w:val="annotation text"/>
    <w:basedOn w:val="Normal"/>
    <w:link w:val="CommentTextChar"/>
    <w:rsid w:val="00443A6E"/>
    <w:rPr>
      <w:sz w:val="20"/>
      <w:szCs w:val="20"/>
    </w:rPr>
  </w:style>
  <w:style w:type="character" w:customStyle="1" w:styleId="CommentTextChar">
    <w:name w:val="Comment Text Char"/>
    <w:basedOn w:val="DefaultParagraphFont"/>
    <w:link w:val="CommentText"/>
    <w:rsid w:val="00443A6E"/>
    <w:rPr>
      <w:rFonts w:ascii="Arial" w:eastAsia="Times New Roman" w:hAnsi="Arial" w:cs="Arial"/>
      <w:b/>
    </w:rPr>
  </w:style>
  <w:style w:type="paragraph" w:styleId="CommentSubject">
    <w:name w:val="annotation subject"/>
    <w:basedOn w:val="CommentText"/>
    <w:next w:val="CommentText"/>
    <w:link w:val="CommentSubjectChar"/>
    <w:rsid w:val="00443A6E"/>
    <w:rPr>
      <w:bCs/>
    </w:rPr>
  </w:style>
  <w:style w:type="character" w:customStyle="1" w:styleId="CommentSubjectChar">
    <w:name w:val="Comment Subject Char"/>
    <w:basedOn w:val="CommentTextChar"/>
    <w:link w:val="CommentSubject"/>
    <w:rsid w:val="00443A6E"/>
    <w:rPr>
      <w:rFonts w:ascii="Arial" w:eastAsia="Times New Roman" w:hAnsi="Arial" w:cs="Arial"/>
      <w:b/>
      <w:bCs/>
    </w:rPr>
  </w:style>
  <w:style w:type="character" w:styleId="Hyperlink">
    <w:name w:val="Hyperlink"/>
    <w:basedOn w:val="DefaultParagraphFont"/>
    <w:rsid w:val="00D97040"/>
    <w:rPr>
      <w:color w:val="0000FF" w:themeColor="hyperlink"/>
      <w:u w:val="single"/>
    </w:rPr>
  </w:style>
  <w:style w:type="character" w:styleId="FollowedHyperlink">
    <w:name w:val="FollowedHyperlink"/>
    <w:basedOn w:val="DefaultParagraphFont"/>
    <w:rsid w:val="00D970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C4"/>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22C4"/>
    <w:rPr>
      <w:rFonts w:ascii="Courier New" w:hAnsi="Courier New" w:cs="Courier New"/>
      <w:sz w:val="20"/>
      <w:szCs w:val="20"/>
    </w:rPr>
  </w:style>
  <w:style w:type="paragraph" w:styleId="ListParagraph">
    <w:name w:val="List Paragraph"/>
    <w:basedOn w:val="Normal"/>
    <w:uiPriority w:val="34"/>
    <w:qFormat/>
    <w:rsid w:val="00213DF8"/>
    <w:pPr>
      <w:ind w:left="720"/>
    </w:pPr>
  </w:style>
  <w:style w:type="paragraph" w:styleId="NormalWeb">
    <w:name w:val="Normal (Web)"/>
    <w:basedOn w:val="Normal"/>
    <w:uiPriority w:val="99"/>
    <w:unhideWhenUsed/>
    <w:rsid w:val="00204D8E"/>
    <w:pPr>
      <w:spacing w:before="100" w:beforeAutospacing="1" w:after="100" w:afterAutospacing="1"/>
    </w:pPr>
    <w:rPr>
      <w:rFonts w:ascii="Times New Roman" w:hAnsi="Times New Roman" w:cs="Times New Roman"/>
      <w:b w:val="0"/>
    </w:rPr>
  </w:style>
  <w:style w:type="paragraph" w:styleId="BalloonText">
    <w:name w:val="Balloon Text"/>
    <w:basedOn w:val="Normal"/>
    <w:link w:val="BalloonTextChar"/>
    <w:rsid w:val="00A27C5E"/>
    <w:rPr>
      <w:rFonts w:ascii="Tahoma" w:hAnsi="Tahoma" w:cs="Tahoma"/>
      <w:sz w:val="16"/>
      <w:szCs w:val="16"/>
    </w:rPr>
  </w:style>
  <w:style w:type="character" w:customStyle="1" w:styleId="BalloonTextChar">
    <w:name w:val="Balloon Text Char"/>
    <w:basedOn w:val="DefaultParagraphFont"/>
    <w:link w:val="BalloonText"/>
    <w:rsid w:val="00A27C5E"/>
    <w:rPr>
      <w:rFonts w:ascii="Tahoma" w:eastAsia="Times New Roman" w:hAnsi="Tahoma" w:cs="Tahoma"/>
      <w:b/>
      <w:sz w:val="16"/>
      <w:szCs w:val="16"/>
    </w:rPr>
  </w:style>
  <w:style w:type="character" w:styleId="CommentReference">
    <w:name w:val="annotation reference"/>
    <w:basedOn w:val="DefaultParagraphFont"/>
    <w:rsid w:val="00443A6E"/>
    <w:rPr>
      <w:sz w:val="16"/>
      <w:szCs w:val="16"/>
    </w:rPr>
  </w:style>
  <w:style w:type="paragraph" w:styleId="CommentText">
    <w:name w:val="annotation text"/>
    <w:basedOn w:val="Normal"/>
    <w:link w:val="CommentTextChar"/>
    <w:rsid w:val="00443A6E"/>
    <w:rPr>
      <w:sz w:val="20"/>
      <w:szCs w:val="20"/>
    </w:rPr>
  </w:style>
  <w:style w:type="character" w:customStyle="1" w:styleId="CommentTextChar">
    <w:name w:val="Comment Text Char"/>
    <w:basedOn w:val="DefaultParagraphFont"/>
    <w:link w:val="CommentText"/>
    <w:rsid w:val="00443A6E"/>
    <w:rPr>
      <w:rFonts w:ascii="Arial" w:eastAsia="Times New Roman" w:hAnsi="Arial" w:cs="Arial"/>
      <w:b/>
    </w:rPr>
  </w:style>
  <w:style w:type="paragraph" w:styleId="CommentSubject">
    <w:name w:val="annotation subject"/>
    <w:basedOn w:val="CommentText"/>
    <w:next w:val="CommentText"/>
    <w:link w:val="CommentSubjectChar"/>
    <w:rsid w:val="00443A6E"/>
    <w:rPr>
      <w:bCs/>
    </w:rPr>
  </w:style>
  <w:style w:type="character" w:customStyle="1" w:styleId="CommentSubjectChar">
    <w:name w:val="Comment Subject Char"/>
    <w:basedOn w:val="CommentTextChar"/>
    <w:link w:val="CommentSubject"/>
    <w:rsid w:val="00443A6E"/>
    <w:rPr>
      <w:rFonts w:ascii="Arial" w:eastAsia="Times New Roman" w:hAnsi="Arial" w:cs="Arial"/>
      <w:b/>
      <w:bCs/>
    </w:rPr>
  </w:style>
  <w:style w:type="character" w:styleId="Hyperlink">
    <w:name w:val="Hyperlink"/>
    <w:basedOn w:val="DefaultParagraphFont"/>
    <w:rsid w:val="00D97040"/>
    <w:rPr>
      <w:color w:val="0000FF" w:themeColor="hyperlink"/>
      <w:u w:val="single"/>
    </w:rPr>
  </w:style>
  <w:style w:type="character" w:styleId="FollowedHyperlink">
    <w:name w:val="FollowedHyperlink"/>
    <w:basedOn w:val="DefaultParagraphFont"/>
    <w:rsid w:val="00D97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204">
      <w:bodyDiv w:val="1"/>
      <w:marLeft w:val="0"/>
      <w:marRight w:val="0"/>
      <w:marTop w:val="0"/>
      <w:marBottom w:val="0"/>
      <w:divBdr>
        <w:top w:val="none" w:sz="0" w:space="0" w:color="auto"/>
        <w:left w:val="none" w:sz="0" w:space="0" w:color="auto"/>
        <w:bottom w:val="none" w:sz="0" w:space="0" w:color="auto"/>
        <w:right w:val="none" w:sz="0" w:space="0" w:color="auto"/>
      </w:divBdr>
      <w:divsChild>
        <w:div w:id="171219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TnqF-mDuN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lyn\Application%20Data\Microsoft\Templates\New%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Blank</Template>
  <TotalTime>5</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Questions for: Children’s Tylenol Ad Launch Article</vt:lpstr>
    </vt:vector>
  </TitlesOfParts>
  <Company>TimeSteps Productions, Inc.</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Children’s Tylenol Ad Launch Article</dc:title>
  <dc:creator>Marilyn</dc:creator>
  <cp:lastModifiedBy>Marilyn</cp:lastModifiedBy>
  <cp:revision>3</cp:revision>
  <cp:lastPrinted>2014-09-11T15:54:00Z</cp:lastPrinted>
  <dcterms:created xsi:type="dcterms:W3CDTF">2015-03-13T15:25:00Z</dcterms:created>
  <dcterms:modified xsi:type="dcterms:W3CDTF">2015-03-13T16:24:00Z</dcterms:modified>
</cp:coreProperties>
</file>